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3095" w14:textId="0B1FC779" w:rsidR="00EE5294" w:rsidRPr="00D533C9" w:rsidRDefault="004B5612">
      <w:pPr>
        <w:spacing w:after="120"/>
        <w:jc w:val="center"/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hr-HR"/>
        </w:rPr>
      </w:pPr>
      <w:r w:rsidRPr="00D533C9"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hr-HR"/>
        </w:rPr>
        <w:t xml:space="preserve">Deklaracija o EU standardu izvrsnosti nacija novoosnovanih poduzeća </w:t>
      </w:r>
    </w:p>
    <w:p w14:paraId="30308026" w14:textId="77777777" w:rsidR="00EE5294" w:rsidRPr="00D533C9" w:rsidRDefault="00EE5294">
      <w:pPr>
        <w:spacing w:after="120"/>
        <w:jc w:val="center"/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hr-HR"/>
        </w:rPr>
      </w:pPr>
    </w:p>
    <w:p w14:paraId="6C984CC0" w14:textId="37AA3ACA" w:rsidR="00EE5294" w:rsidRPr="00D533C9" w:rsidRDefault="000C0745">
      <w:pPr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>Novoosnovana i rastuća poduzeća</w:t>
      </w:r>
      <w:r w:rsidR="008B61F2" w:rsidRPr="00D533C9">
        <w:rPr>
          <w:rFonts w:cstheme="minorHAnsi"/>
          <w:lang w:val="hr-HR"/>
        </w:rPr>
        <w:t xml:space="preserve"> </w:t>
      </w:r>
      <w:r w:rsidRPr="00D533C9">
        <w:rPr>
          <w:rFonts w:cstheme="minorHAnsi"/>
          <w:lang w:val="hr-HR"/>
        </w:rPr>
        <w:t xml:space="preserve">od ključne su važnosti za </w:t>
      </w:r>
      <w:r w:rsidR="008B61F2" w:rsidRPr="00D533C9">
        <w:rPr>
          <w:rFonts w:cstheme="minorHAnsi"/>
          <w:lang w:val="hr-HR"/>
        </w:rPr>
        <w:t xml:space="preserve">buduće europsko gospodarstvo i društvo. To je </w:t>
      </w:r>
      <w:r w:rsidRPr="00D533C9">
        <w:rPr>
          <w:rFonts w:cstheme="minorHAnsi"/>
          <w:lang w:val="hr-HR"/>
        </w:rPr>
        <w:t>bio slučaj i</w:t>
      </w:r>
      <w:r w:rsidR="008B61F2" w:rsidRPr="00D533C9">
        <w:rPr>
          <w:rFonts w:cstheme="minorHAnsi"/>
          <w:lang w:val="hr-HR"/>
        </w:rPr>
        <w:t xml:space="preserve"> prije i za vrijeme krize u</w:t>
      </w:r>
      <w:r w:rsidRPr="00D533C9">
        <w:rPr>
          <w:rFonts w:cstheme="minorHAnsi"/>
          <w:lang w:val="hr-HR"/>
        </w:rPr>
        <w:t>zrokovane virusom</w:t>
      </w:r>
      <w:r w:rsidR="008B61F2" w:rsidRPr="00D533C9">
        <w:rPr>
          <w:rFonts w:cstheme="minorHAnsi"/>
          <w:lang w:val="hr-HR"/>
        </w:rPr>
        <w:t xml:space="preserve"> Covid19, a bit će još i više u razdoblju nakon Covida19. </w:t>
      </w:r>
      <w:r w:rsidR="00626658">
        <w:rPr>
          <w:rFonts w:cstheme="minorHAnsi"/>
          <w:lang w:val="hr-HR"/>
        </w:rPr>
        <w:t>N</w:t>
      </w:r>
      <w:r w:rsidR="00711577" w:rsidRPr="00D533C9">
        <w:rPr>
          <w:rFonts w:cstheme="minorHAnsi"/>
          <w:lang w:val="hr-HR"/>
        </w:rPr>
        <w:t>e smijemo podcijeniti u</w:t>
      </w:r>
      <w:r w:rsidR="008B61F2" w:rsidRPr="00D533C9">
        <w:rPr>
          <w:rFonts w:cstheme="minorHAnsi"/>
          <w:lang w:val="hr-HR"/>
        </w:rPr>
        <w:t xml:space="preserve">logu </w:t>
      </w:r>
      <w:r w:rsidRPr="00D533C9">
        <w:rPr>
          <w:rFonts w:cstheme="minorHAnsi"/>
          <w:lang w:val="hr-HR"/>
        </w:rPr>
        <w:t>novoosnovanih poduzeća</w:t>
      </w:r>
      <w:r w:rsidR="008B61F2" w:rsidRPr="00D533C9">
        <w:rPr>
          <w:rFonts w:cstheme="minorHAnsi"/>
          <w:lang w:val="hr-HR"/>
        </w:rPr>
        <w:t xml:space="preserve"> u oporavku od </w:t>
      </w:r>
      <w:r w:rsidRPr="00D533C9">
        <w:rPr>
          <w:rFonts w:cstheme="minorHAnsi"/>
          <w:lang w:val="hr-HR"/>
        </w:rPr>
        <w:t>aktualne</w:t>
      </w:r>
      <w:r w:rsidR="00711577" w:rsidRPr="00D533C9">
        <w:rPr>
          <w:rFonts w:cstheme="minorHAnsi"/>
          <w:lang w:val="hr-HR"/>
        </w:rPr>
        <w:t xml:space="preserve"> krize i</w:t>
      </w:r>
      <w:r w:rsidRPr="00D533C9">
        <w:rPr>
          <w:rFonts w:cstheme="minorHAnsi"/>
          <w:lang w:val="hr-HR"/>
        </w:rPr>
        <w:t xml:space="preserve"> ubrzavanju </w:t>
      </w:r>
      <w:r w:rsidR="008B61F2" w:rsidRPr="00D533C9">
        <w:rPr>
          <w:rFonts w:cstheme="minorHAnsi"/>
          <w:lang w:val="hr-HR"/>
        </w:rPr>
        <w:t>zelen</w:t>
      </w:r>
      <w:r w:rsidR="00711577" w:rsidRPr="00D533C9">
        <w:rPr>
          <w:rFonts w:cstheme="minorHAnsi"/>
          <w:lang w:val="hr-HR"/>
        </w:rPr>
        <w:t>e</w:t>
      </w:r>
      <w:r w:rsidR="008B61F2" w:rsidRPr="00D533C9">
        <w:rPr>
          <w:rFonts w:cstheme="minorHAnsi"/>
          <w:lang w:val="hr-HR"/>
        </w:rPr>
        <w:t xml:space="preserve"> i digitaln</w:t>
      </w:r>
      <w:r w:rsidR="00711577" w:rsidRPr="00D533C9">
        <w:rPr>
          <w:rFonts w:cstheme="minorHAnsi"/>
          <w:lang w:val="hr-HR"/>
        </w:rPr>
        <w:t>e</w:t>
      </w:r>
      <w:r w:rsidR="008B61F2" w:rsidRPr="00D533C9">
        <w:rPr>
          <w:rFonts w:cstheme="minorHAnsi"/>
          <w:lang w:val="hr-HR"/>
        </w:rPr>
        <w:t xml:space="preserve"> </w:t>
      </w:r>
      <w:r w:rsidR="00711577" w:rsidRPr="00D533C9">
        <w:rPr>
          <w:rFonts w:cstheme="minorHAnsi"/>
          <w:lang w:val="hr-HR"/>
        </w:rPr>
        <w:t>transformacije</w:t>
      </w:r>
      <w:r w:rsidR="008B61F2" w:rsidRPr="00D533C9">
        <w:rPr>
          <w:rFonts w:cstheme="minorHAnsi"/>
          <w:lang w:val="hr-HR"/>
        </w:rPr>
        <w:t xml:space="preserve">: </w:t>
      </w:r>
      <w:r w:rsidR="00644CEA" w:rsidRPr="00D533C9">
        <w:rPr>
          <w:rFonts w:cstheme="minorHAnsi"/>
          <w:lang w:val="hr-HR"/>
        </w:rPr>
        <w:t xml:space="preserve">ona </w:t>
      </w:r>
      <w:r w:rsidR="008B61F2" w:rsidRPr="00D533C9">
        <w:rPr>
          <w:rFonts w:cstheme="minorHAnsi"/>
          <w:lang w:val="hr-HR"/>
        </w:rPr>
        <w:t xml:space="preserve">imaju dokazanu sposobnost razvijanja </w:t>
      </w:r>
      <w:r w:rsidR="00644CEA" w:rsidRPr="00D533C9">
        <w:rPr>
          <w:rFonts w:cstheme="minorHAnsi"/>
          <w:lang w:val="hr-HR"/>
        </w:rPr>
        <w:t>revolucionarnih</w:t>
      </w:r>
      <w:r w:rsidR="008B61F2" w:rsidRPr="00D533C9">
        <w:rPr>
          <w:rFonts w:cstheme="minorHAnsi"/>
          <w:lang w:val="hr-HR"/>
        </w:rPr>
        <w:t xml:space="preserve"> inovacija kao odgovor na stvarne svjetske potrebe, otvaranja novih radnih mjesta i izgradnje sinergija sa snažnim tradicionalnim europskim industrijama. </w:t>
      </w:r>
    </w:p>
    <w:p w14:paraId="3EA5E9A8" w14:textId="651C314A" w:rsidR="00EE5294" w:rsidRPr="00D533C9" w:rsidRDefault="008B61F2">
      <w:pPr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 xml:space="preserve">Međutim, osnivači novoosnovanih poduzeća suočavaju se sa značajnim izazovima koji su izravno povezani s krizom </w:t>
      </w:r>
      <w:r w:rsidR="00847C12" w:rsidRPr="00D533C9">
        <w:rPr>
          <w:rFonts w:cstheme="minorHAnsi"/>
          <w:lang w:val="hr-HR"/>
        </w:rPr>
        <w:t>uzrokovane virusom Covid19</w:t>
      </w:r>
      <w:r w:rsidRPr="00D533C9">
        <w:rPr>
          <w:rFonts w:cstheme="minorHAnsi"/>
          <w:lang w:val="hr-HR"/>
        </w:rPr>
        <w:t>. Primjerice,</w:t>
      </w:r>
      <w:r w:rsidRPr="00D533C9">
        <w:rPr>
          <w:lang w:val="hr-HR"/>
        </w:rPr>
        <w:t xml:space="preserve"> </w:t>
      </w:r>
      <w:r w:rsidR="00947F4D" w:rsidRPr="00D533C9">
        <w:rPr>
          <w:lang w:val="hr-HR"/>
        </w:rPr>
        <w:t>gotovo</w:t>
      </w:r>
      <w:r w:rsidRPr="00D533C9">
        <w:rPr>
          <w:lang w:val="hr-HR"/>
        </w:rPr>
        <w:t xml:space="preserve"> polovic</w:t>
      </w:r>
      <w:r w:rsidR="0011665D" w:rsidRPr="00D533C9">
        <w:rPr>
          <w:lang w:val="hr-HR"/>
        </w:rPr>
        <w:t>i</w:t>
      </w:r>
      <w:r w:rsidRPr="00D533C9">
        <w:rPr>
          <w:lang w:val="hr-HR"/>
        </w:rPr>
        <w:t xml:space="preserve"> europskih osnivača</w:t>
      </w:r>
      <w:r w:rsidRPr="00D533C9">
        <w:rPr>
          <w:rStyle w:val="Referencafusnote"/>
          <w:lang w:val="hr-HR"/>
        </w:rPr>
        <w:footnoteReference w:id="2"/>
      </w:r>
      <w:r w:rsidRPr="00D533C9">
        <w:rPr>
          <w:lang w:val="hr-HR"/>
        </w:rPr>
        <w:t xml:space="preserve"> bilo je teže prikupiti sredstva u 2020. godini, što je za mnoge </w:t>
      </w:r>
      <w:r w:rsidR="00CC587B" w:rsidRPr="00D533C9">
        <w:rPr>
          <w:lang w:val="hr-HR"/>
        </w:rPr>
        <w:t>još više otežano</w:t>
      </w:r>
      <w:r w:rsidRPr="00D533C9">
        <w:rPr>
          <w:lang w:val="hr-HR"/>
        </w:rPr>
        <w:t xml:space="preserve"> pad</w:t>
      </w:r>
      <w:r w:rsidR="00CC587B" w:rsidRPr="00D533C9">
        <w:rPr>
          <w:lang w:val="hr-HR"/>
        </w:rPr>
        <w:t>om</w:t>
      </w:r>
      <w:r w:rsidRPr="00D533C9">
        <w:rPr>
          <w:lang w:val="hr-HR"/>
        </w:rPr>
        <w:t xml:space="preserve"> prodaje </w:t>
      </w:r>
      <w:r w:rsidR="00CC587B" w:rsidRPr="00D533C9">
        <w:rPr>
          <w:lang w:val="hr-HR"/>
        </w:rPr>
        <w:t xml:space="preserve">uslijed </w:t>
      </w:r>
      <w:r w:rsidR="00CC587B" w:rsidRPr="00D533C9">
        <w:rPr>
          <w:rFonts w:cstheme="minorHAnsi"/>
          <w:lang w:val="hr-HR"/>
        </w:rPr>
        <w:t>krize uzrokovane virusom Covid19</w:t>
      </w:r>
      <w:r w:rsidRPr="00D533C9">
        <w:rPr>
          <w:lang w:val="hr-HR"/>
        </w:rPr>
        <w:t xml:space="preserve">. </w:t>
      </w:r>
      <w:r w:rsidRPr="00D533C9">
        <w:rPr>
          <w:rFonts w:cstheme="minorHAnsi"/>
          <w:lang w:val="hr-HR"/>
        </w:rPr>
        <w:t>Os</w:t>
      </w:r>
      <w:r w:rsidR="00CC587B" w:rsidRPr="00D533C9">
        <w:rPr>
          <w:rFonts w:cstheme="minorHAnsi"/>
          <w:lang w:val="hr-HR"/>
        </w:rPr>
        <w:t>im toga, u 20 država članica EU-</w:t>
      </w:r>
      <w:r w:rsidRPr="00D533C9">
        <w:rPr>
          <w:rFonts w:cstheme="minorHAnsi"/>
          <w:lang w:val="hr-HR"/>
        </w:rPr>
        <w:t xml:space="preserve">a </w:t>
      </w:r>
      <w:r w:rsidR="00CC587B" w:rsidRPr="00D533C9">
        <w:rPr>
          <w:rFonts w:cstheme="minorHAnsi"/>
          <w:lang w:val="hr-HR"/>
        </w:rPr>
        <w:t>sredstva</w:t>
      </w:r>
      <w:r w:rsidRPr="00D533C9">
        <w:rPr>
          <w:rFonts w:cstheme="minorHAnsi"/>
          <w:lang w:val="hr-HR"/>
        </w:rPr>
        <w:t xml:space="preserve"> koj</w:t>
      </w:r>
      <w:r w:rsidR="00CC587B" w:rsidRPr="00D533C9">
        <w:rPr>
          <w:rFonts w:cstheme="minorHAnsi"/>
          <w:lang w:val="hr-HR"/>
        </w:rPr>
        <w:t>a</w:t>
      </w:r>
      <w:r w:rsidRPr="00D533C9">
        <w:rPr>
          <w:rFonts w:cstheme="minorHAnsi"/>
          <w:lang w:val="hr-HR"/>
        </w:rPr>
        <w:t xml:space="preserve"> su novoosnovana poduzeća</w:t>
      </w:r>
      <w:r w:rsidR="00CC587B" w:rsidRPr="00D533C9">
        <w:rPr>
          <w:rFonts w:cstheme="minorHAnsi"/>
          <w:lang w:val="hr-HR"/>
        </w:rPr>
        <w:t xml:space="preserve"> prikupila</w:t>
      </w:r>
      <w:r w:rsidRPr="00D533C9">
        <w:rPr>
          <w:rFonts w:cstheme="minorHAnsi"/>
          <w:lang w:val="hr-HR"/>
        </w:rPr>
        <w:t xml:space="preserve"> u 2020.</w:t>
      </w:r>
      <w:r w:rsidR="00CC587B" w:rsidRPr="00D533C9">
        <w:rPr>
          <w:rFonts w:cstheme="minorHAnsi"/>
          <w:lang w:val="hr-HR"/>
        </w:rPr>
        <w:t xml:space="preserve"> godini</w:t>
      </w:r>
      <w:r w:rsidRPr="00D533C9">
        <w:rPr>
          <w:rFonts w:cstheme="minorHAnsi"/>
          <w:lang w:val="hr-HR"/>
        </w:rPr>
        <w:t xml:space="preserve"> bil</w:t>
      </w:r>
      <w:r w:rsidR="0097494A">
        <w:rPr>
          <w:rFonts w:cstheme="minorHAnsi"/>
          <w:lang w:val="hr-HR"/>
        </w:rPr>
        <w:t>a su</w:t>
      </w:r>
      <w:r w:rsidRPr="00D533C9">
        <w:rPr>
          <w:rFonts w:cstheme="minorHAnsi"/>
          <w:lang w:val="hr-HR"/>
        </w:rPr>
        <w:t xml:space="preserve"> niž</w:t>
      </w:r>
      <w:r w:rsidR="00CC587B" w:rsidRPr="00D533C9">
        <w:rPr>
          <w:rFonts w:cstheme="minorHAnsi"/>
          <w:lang w:val="hr-HR"/>
        </w:rPr>
        <w:t>a</w:t>
      </w:r>
      <w:r w:rsidRPr="00D533C9">
        <w:rPr>
          <w:rFonts w:cstheme="minorHAnsi"/>
          <w:lang w:val="hr-HR"/>
        </w:rPr>
        <w:t xml:space="preserve"> nego u 2019</w:t>
      </w:r>
      <w:r w:rsidR="00CC587B" w:rsidRPr="00D533C9">
        <w:rPr>
          <w:rFonts w:cstheme="minorHAnsi"/>
          <w:lang w:val="hr-HR"/>
        </w:rPr>
        <w:t>. godini</w:t>
      </w:r>
      <w:r w:rsidRPr="00D533C9">
        <w:rPr>
          <w:rStyle w:val="Referencafusnote"/>
          <w:rFonts w:cstheme="minorHAnsi"/>
          <w:lang w:val="hr-HR"/>
        </w:rPr>
        <w:footnoteReference w:id="3"/>
      </w:r>
      <w:r w:rsidRPr="00D533C9">
        <w:rPr>
          <w:rFonts w:cstheme="minorHAnsi"/>
          <w:lang w:val="hr-HR"/>
        </w:rPr>
        <w:t>.</w:t>
      </w:r>
      <w:r w:rsidR="00CC587B" w:rsidRPr="00D533C9">
        <w:rPr>
          <w:rFonts w:cstheme="minorHAnsi"/>
          <w:lang w:val="hr-HR"/>
        </w:rPr>
        <w:t xml:space="preserve"> </w:t>
      </w:r>
      <w:r w:rsidR="0097494A">
        <w:rPr>
          <w:rFonts w:cstheme="minorHAnsi"/>
          <w:lang w:val="hr-HR"/>
        </w:rPr>
        <w:t>O</w:t>
      </w:r>
      <w:r w:rsidR="00DE5896" w:rsidRPr="00D533C9">
        <w:rPr>
          <w:rFonts w:cstheme="minorHAnsi"/>
          <w:lang w:val="hr-HR"/>
        </w:rPr>
        <w:t>dgovor na ove izazove od posebne je važnosti za fazu rasta i širenja u kojoj novoosnovana poduzeća zahtijevaju znatno veće investicije.</w:t>
      </w:r>
    </w:p>
    <w:p w14:paraId="7B5B68EE" w14:textId="55F3AEB0" w:rsidR="00EE5294" w:rsidRPr="00D533C9" w:rsidRDefault="008B61F2">
      <w:pPr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 xml:space="preserve">Potrebno nam je više </w:t>
      </w:r>
      <w:r w:rsidR="00D533C9" w:rsidRPr="00D533C9">
        <w:rPr>
          <w:rFonts w:cstheme="minorHAnsi"/>
          <w:lang w:val="hr-HR"/>
        </w:rPr>
        <w:t>novoosnovanih</w:t>
      </w:r>
      <w:r w:rsidR="00DE5896" w:rsidRPr="00D533C9">
        <w:rPr>
          <w:rFonts w:cstheme="minorHAnsi"/>
          <w:lang w:val="hr-HR"/>
        </w:rPr>
        <w:t xml:space="preserve"> poduzeća</w:t>
      </w:r>
      <w:r w:rsidRPr="00D533C9">
        <w:rPr>
          <w:rFonts w:cstheme="minorHAnsi"/>
          <w:lang w:val="hr-HR"/>
        </w:rPr>
        <w:t xml:space="preserve"> koj</w:t>
      </w:r>
      <w:r w:rsidR="00CC7FF7" w:rsidRPr="00D533C9">
        <w:rPr>
          <w:rFonts w:cstheme="minorHAnsi"/>
          <w:lang w:val="hr-HR"/>
        </w:rPr>
        <w:t>a brzo</w:t>
      </w:r>
      <w:r w:rsidRPr="00D533C9">
        <w:rPr>
          <w:rFonts w:cstheme="minorHAnsi"/>
          <w:lang w:val="hr-HR"/>
        </w:rPr>
        <w:t xml:space="preserve"> prerasta</w:t>
      </w:r>
      <w:r w:rsidR="00CC7FF7" w:rsidRPr="00D533C9">
        <w:rPr>
          <w:rFonts w:cstheme="minorHAnsi"/>
          <w:lang w:val="hr-HR"/>
        </w:rPr>
        <w:t>ju</w:t>
      </w:r>
      <w:r w:rsidRPr="00D533C9">
        <w:rPr>
          <w:rFonts w:cstheme="minorHAnsi"/>
          <w:lang w:val="hr-HR"/>
        </w:rPr>
        <w:t xml:space="preserve"> u inovativna mala i srednja poduzeća i na kraju prerast</w:t>
      </w:r>
      <w:r w:rsidR="00CC7FF7" w:rsidRPr="00D533C9">
        <w:rPr>
          <w:rFonts w:cstheme="minorHAnsi"/>
          <w:lang w:val="hr-HR"/>
        </w:rPr>
        <w:t>u</w:t>
      </w:r>
      <w:r w:rsidRPr="00D533C9">
        <w:rPr>
          <w:rFonts w:cstheme="minorHAnsi"/>
          <w:lang w:val="hr-HR"/>
        </w:rPr>
        <w:t xml:space="preserve"> u </w:t>
      </w:r>
      <w:r w:rsidR="00CC7FF7" w:rsidRPr="00D533C9">
        <w:rPr>
          <w:rFonts w:cstheme="minorHAnsi"/>
          <w:lang w:val="hr-HR"/>
        </w:rPr>
        <w:t>velike</w:t>
      </w:r>
      <w:r w:rsidRPr="00D533C9">
        <w:rPr>
          <w:rFonts w:cstheme="minorHAnsi"/>
          <w:lang w:val="hr-HR"/>
        </w:rPr>
        <w:t xml:space="preserve"> uspješne korporacije </w:t>
      </w:r>
      <w:r w:rsidR="00CC7FF7" w:rsidRPr="00D533C9">
        <w:rPr>
          <w:rFonts w:cstheme="minorHAnsi"/>
          <w:lang w:val="hr-HR"/>
        </w:rPr>
        <w:t>koje</w:t>
      </w:r>
      <w:r w:rsidRPr="00D533C9">
        <w:rPr>
          <w:rFonts w:cstheme="minorHAnsi"/>
          <w:lang w:val="hr-HR"/>
        </w:rPr>
        <w:t xml:space="preserve"> pridonos</w:t>
      </w:r>
      <w:r w:rsidR="00CC7FF7" w:rsidRPr="00D533C9">
        <w:rPr>
          <w:rFonts w:cstheme="minorHAnsi"/>
          <w:lang w:val="hr-HR"/>
        </w:rPr>
        <w:t>e</w:t>
      </w:r>
      <w:r w:rsidRPr="00D533C9">
        <w:rPr>
          <w:rFonts w:cstheme="minorHAnsi"/>
          <w:lang w:val="hr-HR"/>
        </w:rPr>
        <w:t xml:space="preserve"> </w:t>
      </w:r>
      <w:r w:rsidR="003C1A06">
        <w:rPr>
          <w:rFonts w:cstheme="minorHAnsi"/>
          <w:lang w:val="hr-HR"/>
        </w:rPr>
        <w:t>tehnološkom</w:t>
      </w:r>
      <w:r w:rsidRPr="00D533C9">
        <w:rPr>
          <w:rFonts w:cstheme="minorHAnsi"/>
          <w:lang w:val="hr-HR"/>
        </w:rPr>
        <w:t xml:space="preserve"> suverenitetu</w:t>
      </w:r>
      <w:r w:rsidR="003C1A06">
        <w:rPr>
          <w:rFonts w:cstheme="minorHAnsi"/>
          <w:lang w:val="hr-HR"/>
        </w:rPr>
        <w:t xml:space="preserve"> i </w:t>
      </w:r>
      <w:r w:rsidR="00C86A05" w:rsidRPr="00C86A05">
        <w:rPr>
          <w:rFonts w:cstheme="minorHAnsi"/>
          <w:lang w:val="hr-HR"/>
        </w:rPr>
        <w:t>otvoren</w:t>
      </w:r>
      <w:r w:rsidR="00C86A05">
        <w:rPr>
          <w:rFonts w:cstheme="minorHAnsi"/>
          <w:lang w:val="hr-HR"/>
        </w:rPr>
        <w:t>oj</w:t>
      </w:r>
      <w:r w:rsidR="00C86A05" w:rsidRPr="00C86A05">
        <w:rPr>
          <w:rFonts w:cstheme="minorHAnsi"/>
          <w:lang w:val="hr-HR"/>
        </w:rPr>
        <w:t xml:space="preserve"> stratešk</w:t>
      </w:r>
      <w:r w:rsidR="00C86A05">
        <w:rPr>
          <w:rFonts w:cstheme="minorHAnsi"/>
          <w:lang w:val="hr-HR"/>
        </w:rPr>
        <w:t>oj</w:t>
      </w:r>
      <w:r w:rsidR="00C86A05" w:rsidRPr="00C86A05">
        <w:rPr>
          <w:rFonts w:cstheme="minorHAnsi"/>
          <w:lang w:val="hr-HR"/>
        </w:rPr>
        <w:t xml:space="preserve"> autonomij</w:t>
      </w:r>
      <w:r w:rsidR="00C86A05">
        <w:rPr>
          <w:rFonts w:cstheme="minorHAnsi"/>
          <w:lang w:val="hr-HR"/>
        </w:rPr>
        <w:t>i</w:t>
      </w:r>
      <w:r w:rsidR="00C86A05" w:rsidRPr="00C86A05">
        <w:rPr>
          <w:rFonts w:cstheme="minorHAnsi"/>
          <w:lang w:val="hr-HR"/>
        </w:rPr>
        <w:t xml:space="preserve"> EU-a</w:t>
      </w:r>
      <w:r w:rsidRPr="00D533C9">
        <w:rPr>
          <w:rFonts w:cstheme="minorHAnsi"/>
          <w:lang w:val="hr-HR"/>
        </w:rPr>
        <w:t xml:space="preserve">. Kako bi </w:t>
      </w:r>
      <w:r w:rsidR="0097494A">
        <w:rPr>
          <w:rFonts w:cstheme="minorHAnsi"/>
          <w:lang w:val="hr-HR"/>
        </w:rPr>
        <w:t xml:space="preserve">se </w:t>
      </w:r>
      <w:r w:rsidRPr="00D533C9">
        <w:rPr>
          <w:rFonts w:cstheme="minorHAnsi"/>
          <w:lang w:val="hr-HR"/>
        </w:rPr>
        <w:t xml:space="preserve">to </w:t>
      </w:r>
      <w:r w:rsidR="000874A3">
        <w:rPr>
          <w:rFonts w:cstheme="minorHAnsi"/>
          <w:lang w:val="hr-HR"/>
        </w:rPr>
        <w:t>postigl</w:t>
      </w:r>
      <w:r w:rsidR="0097494A">
        <w:rPr>
          <w:rFonts w:cstheme="minorHAnsi"/>
          <w:lang w:val="hr-HR"/>
        </w:rPr>
        <w:t>o</w:t>
      </w:r>
      <w:r w:rsidRPr="00D533C9">
        <w:rPr>
          <w:rFonts w:cstheme="minorHAnsi"/>
          <w:lang w:val="hr-HR"/>
        </w:rPr>
        <w:t xml:space="preserve">, </w:t>
      </w:r>
      <w:r w:rsidR="000874A3">
        <w:rPr>
          <w:rFonts w:cstheme="minorHAnsi"/>
          <w:lang w:val="hr-HR"/>
        </w:rPr>
        <w:t>novoosnovanim poduzećima</w:t>
      </w:r>
      <w:r w:rsidRPr="00D533C9">
        <w:rPr>
          <w:rFonts w:cstheme="minorHAnsi"/>
          <w:lang w:val="hr-HR"/>
        </w:rPr>
        <w:t xml:space="preserve"> u svakom kutku EU-a </w:t>
      </w:r>
      <w:r w:rsidR="000874A3">
        <w:rPr>
          <w:rFonts w:cstheme="minorHAnsi"/>
          <w:lang w:val="hr-HR"/>
        </w:rPr>
        <w:t>potrebni su</w:t>
      </w:r>
      <w:r w:rsidRPr="00D533C9">
        <w:rPr>
          <w:rFonts w:cstheme="minorHAnsi"/>
          <w:lang w:val="hr-HR"/>
        </w:rPr>
        <w:t xml:space="preserve"> povoljn</w:t>
      </w:r>
      <w:r w:rsidR="000874A3">
        <w:rPr>
          <w:rFonts w:cstheme="minorHAnsi"/>
          <w:lang w:val="hr-HR"/>
        </w:rPr>
        <w:t>i i pravični</w:t>
      </w:r>
      <w:r w:rsidRPr="00D533C9">
        <w:rPr>
          <w:rFonts w:cstheme="minorHAnsi"/>
          <w:lang w:val="hr-HR"/>
        </w:rPr>
        <w:t xml:space="preserve"> uvjet</w:t>
      </w:r>
      <w:r w:rsidR="000874A3">
        <w:rPr>
          <w:rFonts w:cstheme="minorHAnsi"/>
          <w:lang w:val="hr-HR"/>
        </w:rPr>
        <w:t>i</w:t>
      </w:r>
      <w:r w:rsidRPr="00D533C9">
        <w:rPr>
          <w:rFonts w:cstheme="minorHAnsi"/>
          <w:lang w:val="hr-HR"/>
        </w:rPr>
        <w:t xml:space="preserve"> za rast u svakoj fazi </w:t>
      </w:r>
      <w:r w:rsidR="000874A3">
        <w:rPr>
          <w:rFonts w:cstheme="minorHAnsi"/>
          <w:lang w:val="hr-HR"/>
        </w:rPr>
        <w:t>njihovog</w:t>
      </w:r>
      <w:r w:rsidRPr="00D533C9">
        <w:rPr>
          <w:rFonts w:cstheme="minorHAnsi"/>
          <w:lang w:val="hr-HR"/>
        </w:rPr>
        <w:t xml:space="preserve"> životnog ciklusa. </w:t>
      </w:r>
      <w:r w:rsidR="000C7F04">
        <w:rPr>
          <w:rFonts w:cstheme="minorHAnsi"/>
          <w:lang w:val="hr-HR"/>
        </w:rPr>
        <w:t>O</w:t>
      </w:r>
      <w:r w:rsidRPr="00D533C9">
        <w:rPr>
          <w:rFonts w:cstheme="minorHAnsi"/>
          <w:lang w:val="hr-HR"/>
        </w:rPr>
        <w:t>siguravanje najboljih okvirnih uvjeta može pomoći najperspektivnijim</w:t>
      </w:r>
      <w:r w:rsidR="000C7F04">
        <w:rPr>
          <w:rFonts w:cstheme="minorHAnsi"/>
          <w:lang w:val="hr-HR"/>
        </w:rPr>
        <w:t xml:space="preserve"> i strateškim</w:t>
      </w:r>
      <w:r w:rsidRPr="00D533C9">
        <w:rPr>
          <w:rFonts w:cstheme="minorHAnsi"/>
          <w:lang w:val="hr-HR"/>
        </w:rPr>
        <w:t xml:space="preserve"> </w:t>
      </w:r>
      <w:r w:rsidR="000C7F04">
        <w:rPr>
          <w:rFonts w:cstheme="minorHAnsi"/>
          <w:lang w:val="hr-HR"/>
        </w:rPr>
        <w:t>novoosnovanim poduzećima</w:t>
      </w:r>
      <w:r w:rsidRPr="00D533C9">
        <w:rPr>
          <w:rFonts w:cstheme="minorHAnsi"/>
          <w:lang w:val="hr-HR"/>
        </w:rPr>
        <w:t xml:space="preserve"> da</w:t>
      </w:r>
      <w:r w:rsidR="00553FAF">
        <w:rPr>
          <w:rFonts w:cstheme="minorHAnsi"/>
          <w:lang w:val="hr-HR"/>
        </w:rPr>
        <w:t xml:space="preserve"> ostanu i procvjetaju u Europi te</w:t>
      </w:r>
      <w:r w:rsidRPr="00D533C9">
        <w:rPr>
          <w:rFonts w:cstheme="minorHAnsi"/>
          <w:lang w:val="hr-HR"/>
        </w:rPr>
        <w:t xml:space="preserve"> </w:t>
      </w:r>
      <w:r w:rsidR="00806F41">
        <w:rPr>
          <w:rFonts w:cstheme="minorHAnsi"/>
          <w:lang w:val="hr-HR"/>
        </w:rPr>
        <w:t>narastu kako bi postala</w:t>
      </w:r>
      <w:r w:rsidRPr="00D533C9">
        <w:rPr>
          <w:rFonts w:cstheme="minorHAnsi"/>
          <w:lang w:val="hr-HR"/>
        </w:rPr>
        <w:t xml:space="preserve"> globaln</w:t>
      </w:r>
      <w:r w:rsidR="000C7F04">
        <w:rPr>
          <w:rFonts w:cstheme="minorHAnsi"/>
          <w:lang w:val="hr-HR"/>
        </w:rPr>
        <w:t>o</w:t>
      </w:r>
      <w:r w:rsidRPr="00D533C9">
        <w:rPr>
          <w:rFonts w:cstheme="minorHAnsi"/>
          <w:lang w:val="hr-HR"/>
        </w:rPr>
        <w:t xml:space="preserve"> konkurent</w:t>
      </w:r>
      <w:r w:rsidR="000C7F04">
        <w:rPr>
          <w:rFonts w:cstheme="minorHAnsi"/>
          <w:lang w:val="hr-HR"/>
        </w:rPr>
        <w:t>na</w:t>
      </w:r>
      <w:r w:rsidRPr="00D533C9">
        <w:rPr>
          <w:rFonts w:cstheme="minorHAnsi"/>
          <w:lang w:val="hr-HR"/>
        </w:rPr>
        <w:t>.</w:t>
      </w:r>
    </w:p>
    <w:p w14:paraId="53300C1C" w14:textId="3BC160C4" w:rsidR="00EE5294" w:rsidRPr="00D533C9" w:rsidRDefault="008B61F2">
      <w:pPr>
        <w:jc w:val="both"/>
        <w:rPr>
          <w:rFonts w:cstheme="minorHAnsi"/>
          <w:b/>
          <w:lang w:val="hr-HR"/>
        </w:rPr>
      </w:pPr>
      <w:r w:rsidRPr="00D533C9">
        <w:rPr>
          <w:rFonts w:cstheme="minorHAnsi"/>
          <w:lang w:val="hr-HR"/>
        </w:rPr>
        <w:t xml:space="preserve">Moramo se osloniti i na rezultate </w:t>
      </w:r>
      <w:r w:rsidR="006F41A0">
        <w:rPr>
          <w:rFonts w:cstheme="minorHAnsi"/>
          <w:lang w:val="hr-HR"/>
        </w:rPr>
        <w:t xml:space="preserve">istraživačkih programa </w:t>
      </w:r>
      <w:r w:rsidRPr="00D533C9">
        <w:rPr>
          <w:rFonts w:cstheme="minorHAnsi"/>
          <w:lang w:val="hr-HR"/>
        </w:rPr>
        <w:t xml:space="preserve">koji pokazuju </w:t>
      </w:r>
      <w:r w:rsidR="006F41A0">
        <w:rPr>
          <w:rFonts w:cstheme="minorHAnsi"/>
          <w:lang w:val="hr-HR"/>
        </w:rPr>
        <w:t>mogućnost poremećaja</w:t>
      </w:r>
      <w:r w:rsidRPr="00D533C9">
        <w:rPr>
          <w:rFonts w:cstheme="minorHAnsi"/>
          <w:lang w:val="hr-HR"/>
        </w:rPr>
        <w:t xml:space="preserve"> (kako je utvrđeno metodologijama kao što je In</w:t>
      </w:r>
      <w:r w:rsidR="006F41A0">
        <w:rPr>
          <w:rFonts w:cstheme="minorHAnsi"/>
          <w:lang w:val="hr-HR"/>
        </w:rPr>
        <w:t>ovacijski</w:t>
      </w:r>
      <w:r w:rsidRPr="00D533C9">
        <w:rPr>
          <w:rFonts w:cstheme="minorHAnsi"/>
          <w:lang w:val="hr-HR"/>
        </w:rPr>
        <w:t xml:space="preserve"> </w:t>
      </w:r>
      <w:r w:rsidR="006F41A0">
        <w:rPr>
          <w:rFonts w:cstheme="minorHAnsi"/>
          <w:lang w:val="hr-HR"/>
        </w:rPr>
        <w:t>r</w:t>
      </w:r>
      <w:r w:rsidRPr="00D533C9">
        <w:rPr>
          <w:rFonts w:cstheme="minorHAnsi"/>
          <w:lang w:val="hr-HR"/>
        </w:rPr>
        <w:t>adar</w:t>
      </w:r>
      <w:r w:rsidRPr="00D533C9">
        <w:rPr>
          <w:rStyle w:val="Referencafusnote"/>
          <w:rFonts w:cstheme="minorHAnsi"/>
          <w:lang w:val="hr-HR"/>
        </w:rPr>
        <w:footnoteReference w:id="4"/>
      </w:r>
      <w:r w:rsidR="00355771">
        <w:rPr>
          <w:rFonts w:cstheme="minorHAnsi"/>
          <w:lang w:val="hr-HR"/>
        </w:rPr>
        <w:t>) te</w:t>
      </w:r>
      <w:r w:rsidRPr="00D533C9">
        <w:rPr>
          <w:rFonts w:cstheme="minorHAnsi"/>
          <w:lang w:val="hr-HR"/>
        </w:rPr>
        <w:t xml:space="preserve"> osigurati da </w:t>
      </w:r>
      <w:r w:rsidR="00355771">
        <w:rPr>
          <w:rFonts w:cstheme="minorHAnsi"/>
          <w:lang w:val="hr-HR"/>
        </w:rPr>
        <w:t xml:space="preserve">su </w:t>
      </w:r>
      <w:r w:rsidRPr="00D533C9">
        <w:rPr>
          <w:rFonts w:cstheme="minorHAnsi"/>
          <w:lang w:val="hr-HR"/>
        </w:rPr>
        <w:t xml:space="preserve">ta </w:t>
      </w:r>
      <w:r w:rsidR="00C25118">
        <w:rPr>
          <w:rFonts w:cstheme="minorHAnsi"/>
          <w:lang w:val="hr-HR"/>
        </w:rPr>
        <w:t xml:space="preserve">nova otkrića </w:t>
      </w:r>
      <w:r w:rsidRPr="00D533C9">
        <w:rPr>
          <w:rFonts w:cstheme="minorHAnsi"/>
          <w:lang w:val="hr-HR"/>
        </w:rPr>
        <w:t>temelj novo</w:t>
      </w:r>
      <w:r w:rsidR="00C25118">
        <w:rPr>
          <w:rFonts w:cstheme="minorHAnsi"/>
          <w:lang w:val="hr-HR"/>
        </w:rPr>
        <w:t>osnovanih</w:t>
      </w:r>
      <w:r w:rsidRPr="00D533C9">
        <w:rPr>
          <w:rFonts w:cstheme="minorHAnsi"/>
          <w:lang w:val="hr-HR"/>
        </w:rPr>
        <w:t xml:space="preserve"> pothvata. Time bi se ne samo ojačali ekosustavi</w:t>
      </w:r>
      <w:r w:rsidR="00C25118">
        <w:rPr>
          <w:rFonts w:cstheme="minorHAnsi"/>
          <w:lang w:val="hr-HR"/>
        </w:rPr>
        <w:t xml:space="preserve"> </w:t>
      </w:r>
      <w:r w:rsidR="001A2AB1">
        <w:rPr>
          <w:rFonts w:cstheme="minorHAnsi"/>
          <w:lang w:val="hr-HR"/>
        </w:rPr>
        <w:t xml:space="preserve">za </w:t>
      </w:r>
      <w:r w:rsidR="00C25118">
        <w:rPr>
          <w:rFonts w:cstheme="minorHAnsi"/>
          <w:lang w:val="hr-HR"/>
        </w:rPr>
        <w:t>novoosnovan</w:t>
      </w:r>
      <w:r w:rsidR="001A2AB1">
        <w:rPr>
          <w:rFonts w:cstheme="minorHAnsi"/>
          <w:lang w:val="hr-HR"/>
        </w:rPr>
        <w:t>a</w:t>
      </w:r>
      <w:r w:rsidR="00C25118">
        <w:rPr>
          <w:rFonts w:cstheme="minorHAnsi"/>
          <w:lang w:val="hr-HR"/>
        </w:rPr>
        <w:t xml:space="preserve"> poduzeća</w:t>
      </w:r>
      <w:r w:rsidRPr="00D533C9">
        <w:rPr>
          <w:rFonts w:cstheme="minorHAnsi"/>
          <w:lang w:val="hr-HR"/>
        </w:rPr>
        <w:t xml:space="preserve"> </w:t>
      </w:r>
      <w:r w:rsidR="001A2AB1">
        <w:rPr>
          <w:rFonts w:cstheme="minorHAnsi"/>
          <w:lang w:val="hr-HR"/>
        </w:rPr>
        <w:t xml:space="preserve">u </w:t>
      </w:r>
      <w:r w:rsidR="00C25118">
        <w:rPr>
          <w:rFonts w:cstheme="minorHAnsi"/>
          <w:lang w:val="hr-HR"/>
        </w:rPr>
        <w:t>EU-</w:t>
      </w:r>
      <w:r w:rsidR="001A2AB1">
        <w:rPr>
          <w:rFonts w:cstheme="minorHAnsi"/>
          <w:lang w:val="hr-HR"/>
        </w:rPr>
        <w:t>u</w:t>
      </w:r>
      <w:r w:rsidRPr="00D533C9">
        <w:rPr>
          <w:rFonts w:cstheme="minorHAnsi"/>
          <w:lang w:val="hr-HR"/>
        </w:rPr>
        <w:t xml:space="preserve">, već </w:t>
      </w:r>
      <w:r w:rsidR="003D574D">
        <w:rPr>
          <w:rFonts w:cstheme="minorHAnsi"/>
          <w:lang w:val="hr-HR"/>
        </w:rPr>
        <w:t>bi to bio i</w:t>
      </w:r>
      <w:r w:rsidRPr="00D533C9">
        <w:rPr>
          <w:rFonts w:cstheme="minorHAnsi"/>
          <w:lang w:val="hr-HR"/>
        </w:rPr>
        <w:t xml:space="preserve"> katalizator za europske ulagače u duboku tehnologiju koji traže nove mogućnosti</w:t>
      </w:r>
      <w:r w:rsidR="003D574D">
        <w:rPr>
          <w:rFonts w:cstheme="minorHAnsi"/>
          <w:lang w:val="hr-HR"/>
        </w:rPr>
        <w:t xml:space="preserve"> za ulaganje</w:t>
      </w:r>
      <w:r w:rsidRPr="00D533C9">
        <w:rPr>
          <w:rFonts w:cstheme="minorHAnsi"/>
          <w:lang w:val="hr-HR"/>
        </w:rPr>
        <w:t>.</w:t>
      </w:r>
    </w:p>
    <w:p w14:paraId="7EC0A53A" w14:textId="6679878F" w:rsidR="00EE5294" w:rsidRPr="00D533C9" w:rsidRDefault="008B61F2">
      <w:pPr>
        <w:jc w:val="both"/>
        <w:rPr>
          <w:rFonts w:cstheme="minorHAnsi"/>
          <w:lang w:val="hr-HR"/>
        </w:rPr>
      </w:pPr>
      <w:r w:rsidRPr="00D533C9">
        <w:rPr>
          <w:lang w:val="hr-HR"/>
        </w:rPr>
        <w:t xml:space="preserve">Naposljetku, ciljana i smislena </w:t>
      </w:r>
      <w:r w:rsidR="0035310D">
        <w:rPr>
          <w:lang w:val="hr-HR"/>
        </w:rPr>
        <w:t>podrška</w:t>
      </w:r>
      <w:r w:rsidRPr="00D533C9">
        <w:rPr>
          <w:lang w:val="hr-HR"/>
        </w:rPr>
        <w:t xml:space="preserve"> </w:t>
      </w:r>
      <w:r w:rsidR="00B71FEF" w:rsidRPr="00D533C9">
        <w:rPr>
          <w:lang w:val="hr-HR"/>
        </w:rPr>
        <w:t xml:space="preserve">novoosnovanim </w:t>
      </w:r>
      <w:r w:rsidR="00B71FEF">
        <w:rPr>
          <w:lang w:val="hr-HR"/>
        </w:rPr>
        <w:t xml:space="preserve">i rastućim </w:t>
      </w:r>
      <w:r w:rsidR="00B71FEF" w:rsidRPr="00D533C9">
        <w:rPr>
          <w:lang w:val="hr-HR"/>
        </w:rPr>
        <w:t xml:space="preserve">poduzećima </w:t>
      </w:r>
      <w:r w:rsidR="00B71FEF">
        <w:rPr>
          <w:lang w:val="hr-HR"/>
        </w:rPr>
        <w:t xml:space="preserve">diljem EU-a </w:t>
      </w:r>
      <w:r w:rsidRPr="00D533C9">
        <w:rPr>
          <w:lang w:val="hr-HR"/>
        </w:rPr>
        <w:t>ključna je za</w:t>
      </w:r>
      <w:r w:rsidR="00B71FEF">
        <w:rPr>
          <w:lang w:val="hr-HR"/>
        </w:rPr>
        <w:t xml:space="preserve"> iskorištavanje prilika koje pružaju </w:t>
      </w:r>
      <w:r w:rsidR="007B262D">
        <w:rPr>
          <w:lang w:val="hr-HR"/>
        </w:rPr>
        <w:t xml:space="preserve">tehnološki trendovi, globalne tranzicije (na područjima kao što su energetika, hrana i logistika) </w:t>
      </w:r>
      <w:r w:rsidR="000B0AF7">
        <w:rPr>
          <w:lang w:val="hr-HR"/>
        </w:rPr>
        <w:t>kao i za</w:t>
      </w:r>
      <w:r w:rsidRPr="00D533C9">
        <w:rPr>
          <w:lang w:val="hr-HR"/>
        </w:rPr>
        <w:t xml:space="preserve"> jačanj</w:t>
      </w:r>
      <w:r w:rsidR="000B0AF7">
        <w:rPr>
          <w:lang w:val="hr-HR"/>
        </w:rPr>
        <w:t>e</w:t>
      </w:r>
      <w:r w:rsidRPr="00D533C9">
        <w:rPr>
          <w:lang w:val="hr-HR"/>
        </w:rPr>
        <w:t xml:space="preserve"> dugoročne otpornosti gospodarstva EU-a </w:t>
      </w:r>
      <w:r w:rsidR="007B262D">
        <w:rPr>
          <w:lang w:val="hr-HR"/>
        </w:rPr>
        <w:t>za</w:t>
      </w:r>
      <w:r w:rsidRPr="00D533C9">
        <w:rPr>
          <w:lang w:val="hr-HR"/>
        </w:rPr>
        <w:t xml:space="preserve"> suočavanje s buduć</w:t>
      </w:r>
      <w:r w:rsidR="007B262D">
        <w:rPr>
          <w:lang w:val="hr-HR"/>
        </w:rPr>
        <w:t>i</w:t>
      </w:r>
      <w:r w:rsidRPr="00D533C9">
        <w:rPr>
          <w:lang w:val="hr-HR"/>
        </w:rPr>
        <w:t>m kriz</w:t>
      </w:r>
      <w:r w:rsidR="007B262D">
        <w:rPr>
          <w:lang w:val="hr-HR"/>
        </w:rPr>
        <w:t>a</w:t>
      </w:r>
      <w:r w:rsidRPr="00D533C9">
        <w:rPr>
          <w:lang w:val="hr-HR"/>
        </w:rPr>
        <w:t>m</w:t>
      </w:r>
      <w:r w:rsidR="007B262D">
        <w:rPr>
          <w:lang w:val="hr-HR"/>
        </w:rPr>
        <w:t>a</w:t>
      </w:r>
      <w:r w:rsidRPr="00D533C9">
        <w:rPr>
          <w:lang w:val="hr-HR"/>
        </w:rPr>
        <w:t xml:space="preserve"> i izazovima.</w:t>
      </w:r>
    </w:p>
    <w:p w14:paraId="365CD94C" w14:textId="44945EB1" w:rsidR="009A42F2" w:rsidRDefault="008B61F2">
      <w:pPr>
        <w:jc w:val="both"/>
        <w:rPr>
          <w:lang w:val="hr-HR"/>
        </w:rPr>
      </w:pPr>
      <w:r w:rsidRPr="00D533C9">
        <w:rPr>
          <w:rFonts w:cstheme="minorHAnsi"/>
          <w:lang w:val="hr-HR"/>
        </w:rPr>
        <w:t>U tu je svrhu Europska Komisija zajedno s državama članicama i di</w:t>
      </w:r>
      <w:r w:rsidR="009F4DAE">
        <w:rPr>
          <w:rFonts w:cstheme="minorHAnsi"/>
          <w:lang w:val="hr-HR"/>
        </w:rPr>
        <w:t xml:space="preserve">onicima </w:t>
      </w:r>
      <w:r w:rsidRPr="00D533C9">
        <w:rPr>
          <w:rFonts w:cstheme="minorHAnsi"/>
          <w:lang w:val="hr-HR"/>
        </w:rPr>
        <w:t>u otvorenom</w:t>
      </w:r>
      <w:r w:rsidR="009F4DAE">
        <w:rPr>
          <w:rFonts w:cstheme="minorHAnsi"/>
          <w:lang w:val="hr-HR"/>
        </w:rPr>
        <w:t xml:space="preserve"> i </w:t>
      </w:r>
      <w:r w:rsidR="000B0AF7">
        <w:rPr>
          <w:rFonts w:cstheme="minorHAnsi"/>
          <w:lang w:val="hr-HR"/>
        </w:rPr>
        <w:t>uključivom</w:t>
      </w:r>
      <w:r w:rsidR="009F4DAE">
        <w:rPr>
          <w:rFonts w:cstheme="minorHAnsi"/>
          <w:lang w:val="hr-HR"/>
        </w:rPr>
        <w:t xml:space="preserve"> postupku</w:t>
      </w:r>
      <w:r w:rsidRPr="00D533C9">
        <w:rPr>
          <w:rFonts w:cstheme="minorHAnsi"/>
          <w:lang w:val="hr-HR"/>
        </w:rPr>
        <w:t xml:space="preserve"> utvrdila niz najboljih praksi koje su </w:t>
      </w:r>
      <w:r w:rsidR="006E1252">
        <w:rPr>
          <w:rFonts w:cstheme="minorHAnsi"/>
          <w:lang w:val="hr-HR"/>
        </w:rPr>
        <w:t>ključne značajke</w:t>
      </w:r>
      <w:r w:rsidR="00614F34">
        <w:rPr>
          <w:rFonts w:cstheme="minorHAnsi"/>
          <w:lang w:val="hr-HR"/>
        </w:rPr>
        <w:t xml:space="preserve"> okruženja koje pogoduje rastu. Takvo je okruženje</w:t>
      </w:r>
      <w:r w:rsidRPr="00D533C9">
        <w:rPr>
          <w:rFonts w:cstheme="minorHAnsi"/>
          <w:lang w:val="hr-HR"/>
        </w:rPr>
        <w:t xml:space="preserve"> ključno za prelazak EU-a na održivo, </w:t>
      </w:r>
      <w:r w:rsidR="00111D5F">
        <w:rPr>
          <w:rFonts w:cstheme="minorHAnsi"/>
          <w:lang w:val="hr-HR"/>
        </w:rPr>
        <w:t xml:space="preserve">otporno, </w:t>
      </w:r>
      <w:r w:rsidR="00614F34">
        <w:rPr>
          <w:rFonts w:cstheme="minorHAnsi"/>
          <w:lang w:val="hr-HR"/>
        </w:rPr>
        <w:t xml:space="preserve">otvoreno i </w:t>
      </w:r>
      <w:r w:rsidRPr="00D533C9">
        <w:rPr>
          <w:rFonts w:cstheme="minorHAnsi"/>
          <w:lang w:val="hr-HR"/>
        </w:rPr>
        <w:t xml:space="preserve">digitalno gospodarstvo </w:t>
      </w:r>
      <w:r w:rsidR="00111D5F">
        <w:rPr>
          <w:rFonts w:cstheme="minorHAnsi"/>
          <w:lang w:val="hr-HR"/>
        </w:rPr>
        <w:t>te za</w:t>
      </w:r>
      <w:r w:rsidRPr="00D533C9">
        <w:rPr>
          <w:rFonts w:cstheme="minorHAnsi"/>
          <w:lang w:val="hr-HR"/>
        </w:rPr>
        <w:t xml:space="preserve"> </w:t>
      </w:r>
      <w:r w:rsidR="00111D5F">
        <w:rPr>
          <w:rFonts w:cstheme="minorHAnsi"/>
          <w:lang w:val="hr-HR"/>
        </w:rPr>
        <w:t>ostvarivanje</w:t>
      </w:r>
      <w:r w:rsidRPr="00D533C9">
        <w:rPr>
          <w:rFonts w:cstheme="minorHAnsi"/>
          <w:lang w:val="hr-HR"/>
        </w:rPr>
        <w:t xml:space="preserve"> </w:t>
      </w:r>
      <w:r w:rsidR="00C4422B">
        <w:rPr>
          <w:rFonts w:cstheme="minorHAnsi"/>
          <w:lang w:val="hr-HR"/>
        </w:rPr>
        <w:t>izuzetnog</w:t>
      </w:r>
      <w:r w:rsidRPr="00D533C9">
        <w:rPr>
          <w:rFonts w:cstheme="minorHAnsi"/>
          <w:lang w:val="hr-HR"/>
        </w:rPr>
        <w:t xml:space="preserve"> </w:t>
      </w:r>
      <w:r w:rsidR="00C4422B" w:rsidRPr="00D533C9">
        <w:rPr>
          <w:rFonts w:cstheme="minorHAnsi"/>
          <w:lang w:val="hr-HR"/>
        </w:rPr>
        <w:t>potencijal</w:t>
      </w:r>
      <w:r w:rsidR="00C4422B">
        <w:rPr>
          <w:rFonts w:cstheme="minorHAnsi"/>
          <w:lang w:val="hr-HR"/>
        </w:rPr>
        <w:t>a</w:t>
      </w:r>
      <w:r w:rsidR="00C4422B" w:rsidRPr="00D533C9">
        <w:rPr>
          <w:rFonts w:cstheme="minorHAnsi"/>
          <w:lang w:val="hr-HR"/>
        </w:rPr>
        <w:t xml:space="preserve"> </w:t>
      </w:r>
      <w:r w:rsidR="00C4422B">
        <w:rPr>
          <w:rFonts w:cstheme="minorHAnsi"/>
          <w:lang w:val="hr-HR"/>
        </w:rPr>
        <w:t>za</w:t>
      </w:r>
      <w:r w:rsidR="00C4422B" w:rsidRPr="00D533C9">
        <w:rPr>
          <w:rFonts w:cstheme="minorHAnsi"/>
          <w:lang w:val="hr-HR"/>
        </w:rPr>
        <w:t xml:space="preserve"> </w:t>
      </w:r>
      <w:r w:rsidRPr="00D533C9">
        <w:rPr>
          <w:rFonts w:cstheme="minorHAnsi"/>
          <w:lang w:val="hr-HR"/>
        </w:rPr>
        <w:t>inovacij</w:t>
      </w:r>
      <w:r w:rsidR="00C4422B">
        <w:rPr>
          <w:rFonts w:cstheme="minorHAnsi"/>
          <w:lang w:val="hr-HR"/>
        </w:rPr>
        <w:t>u</w:t>
      </w:r>
      <w:r w:rsidRPr="00D533C9">
        <w:rPr>
          <w:rFonts w:cstheme="minorHAnsi"/>
          <w:lang w:val="hr-HR"/>
        </w:rPr>
        <w:t xml:space="preserve"> i </w:t>
      </w:r>
      <w:r w:rsidR="00C4422B">
        <w:rPr>
          <w:rFonts w:cstheme="minorHAnsi"/>
          <w:lang w:val="hr-HR"/>
        </w:rPr>
        <w:t>rast</w:t>
      </w:r>
      <w:r w:rsidR="006C61AC" w:rsidRPr="006C61AC">
        <w:rPr>
          <w:rFonts w:cstheme="minorHAnsi"/>
          <w:lang w:val="hr-HR"/>
        </w:rPr>
        <w:t xml:space="preserve"> </w:t>
      </w:r>
      <w:r w:rsidR="006C61AC">
        <w:rPr>
          <w:rFonts w:cstheme="minorHAnsi"/>
          <w:lang w:val="hr-HR"/>
        </w:rPr>
        <w:t xml:space="preserve">njegovih </w:t>
      </w:r>
      <w:r w:rsidR="006C61AC" w:rsidRPr="00D533C9">
        <w:rPr>
          <w:rFonts w:cstheme="minorHAnsi"/>
          <w:lang w:val="hr-HR"/>
        </w:rPr>
        <w:t>novoosnovanih poduzeća</w:t>
      </w:r>
      <w:r w:rsidRPr="00D533C9">
        <w:rPr>
          <w:rFonts w:cstheme="minorHAnsi"/>
          <w:lang w:val="hr-HR"/>
        </w:rPr>
        <w:t>.</w:t>
      </w:r>
      <w:r w:rsidRPr="00D533C9">
        <w:rPr>
          <w:lang w:val="hr-HR"/>
        </w:rPr>
        <w:t xml:space="preserve"> </w:t>
      </w:r>
    </w:p>
    <w:p w14:paraId="754D60BD" w14:textId="2A36040F" w:rsidR="00EE5294" w:rsidRPr="00D533C9" w:rsidRDefault="008B61F2">
      <w:pPr>
        <w:jc w:val="both"/>
        <w:rPr>
          <w:rFonts w:cstheme="minorHAnsi"/>
          <w:lang w:val="hr-HR"/>
        </w:rPr>
      </w:pPr>
      <w:r w:rsidRPr="00D533C9">
        <w:rPr>
          <w:lang w:val="hr-HR"/>
        </w:rPr>
        <w:t xml:space="preserve">Važno je napomenuti da se u svijetu u kojem živimo, koji se stalno mijenja, mogu pojaviti nove, inovativnije najbolje prakse, </w:t>
      </w:r>
      <w:r w:rsidR="009A42F2">
        <w:rPr>
          <w:lang w:val="hr-HR"/>
        </w:rPr>
        <w:t>što</w:t>
      </w:r>
      <w:r w:rsidRPr="00D533C9">
        <w:rPr>
          <w:lang w:val="hr-HR"/>
        </w:rPr>
        <w:t xml:space="preserve"> će možda</w:t>
      </w:r>
      <w:r w:rsidR="009A42F2">
        <w:rPr>
          <w:lang w:val="hr-HR"/>
        </w:rPr>
        <w:t xml:space="preserve"> dovesti do </w:t>
      </w:r>
      <w:r w:rsidRPr="00D533C9">
        <w:rPr>
          <w:lang w:val="hr-HR"/>
        </w:rPr>
        <w:t>potreb</w:t>
      </w:r>
      <w:r w:rsidR="009A42F2">
        <w:rPr>
          <w:lang w:val="hr-HR"/>
        </w:rPr>
        <w:t>e za</w:t>
      </w:r>
      <w:r w:rsidRPr="00D533C9">
        <w:rPr>
          <w:lang w:val="hr-HR"/>
        </w:rPr>
        <w:t xml:space="preserve"> revizij</w:t>
      </w:r>
      <w:r w:rsidR="009A42F2">
        <w:rPr>
          <w:lang w:val="hr-HR"/>
        </w:rPr>
        <w:t>om</w:t>
      </w:r>
      <w:r w:rsidRPr="00D533C9">
        <w:rPr>
          <w:lang w:val="hr-HR"/>
        </w:rPr>
        <w:t xml:space="preserve"> niže navedenih standarda.</w:t>
      </w:r>
    </w:p>
    <w:p w14:paraId="3485394F" w14:textId="783BB962" w:rsidR="00EE5294" w:rsidRPr="00D533C9" w:rsidRDefault="008B61F2">
      <w:pPr>
        <w:jc w:val="both"/>
        <w:rPr>
          <w:rFonts w:cstheme="minorHAnsi"/>
          <w:u w:val="single"/>
          <w:lang w:val="hr-HR"/>
        </w:rPr>
      </w:pPr>
      <w:r w:rsidRPr="00D533C9">
        <w:rPr>
          <w:rFonts w:cstheme="minorHAnsi"/>
          <w:lang w:val="hr-HR"/>
        </w:rPr>
        <w:t xml:space="preserve">Svaka od tih najboljih praksi već je uspješno provedena u barem nekim od naših država članica, tako da znamo da </w:t>
      </w:r>
      <w:r w:rsidR="00F93240">
        <w:rPr>
          <w:rFonts w:cstheme="minorHAnsi"/>
          <w:lang w:val="hr-HR"/>
        </w:rPr>
        <w:t>su uspješne</w:t>
      </w:r>
      <w:r w:rsidRPr="00D533C9">
        <w:rPr>
          <w:rFonts w:cstheme="minorHAnsi"/>
          <w:lang w:val="hr-HR"/>
        </w:rPr>
        <w:t xml:space="preserve">. </w:t>
      </w:r>
      <w:r w:rsidR="00F93240">
        <w:rPr>
          <w:rFonts w:cstheme="minorHAnsi"/>
          <w:lang w:val="hr-HR"/>
        </w:rPr>
        <w:t xml:space="preserve">Zadatak pred nama je </w:t>
      </w:r>
      <w:r w:rsidRPr="00D533C9">
        <w:rPr>
          <w:rFonts w:cstheme="minorHAnsi"/>
          <w:lang w:val="hr-HR"/>
        </w:rPr>
        <w:t>osigurati da se najbolje prakse</w:t>
      </w:r>
      <w:r w:rsidR="00F93240">
        <w:rPr>
          <w:rFonts w:cstheme="minorHAnsi"/>
          <w:lang w:val="hr-HR"/>
        </w:rPr>
        <w:t xml:space="preserve"> – EU-a i trećih zemalja - </w:t>
      </w:r>
      <w:r w:rsidRPr="00D533C9">
        <w:rPr>
          <w:rFonts w:cstheme="minorHAnsi"/>
          <w:lang w:val="hr-HR"/>
        </w:rPr>
        <w:t>dijele u svim državama članicama. Veća svijest</w:t>
      </w:r>
      <w:r w:rsidR="00564561">
        <w:rPr>
          <w:rFonts w:cstheme="minorHAnsi"/>
          <w:lang w:val="hr-HR"/>
        </w:rPr>
        <w:t xml:space="preserve"> o</w:t>
      </w:r>
      <w:r w:rsidRPr="00D533C9">
        <w:rPr>
          <w:rFonts w:cstheme="minorHAnsi"/>
          <w:lang w:val="hr-HR"/>
        </w:rPr>
        <w:t xml:space="preserve"> i razumijevanje takvih najboljih praksi tada može predstavljati odskočnu dasku za njihovo korištenje i provedbu u svim zemljama EU-a. Ako bi se to dogodilo, to bi dovelo do </w:t>
      </w:r>
      <w:r w:rsidR="00D35FF3">
        <w:rPr>
          <w:rFonts w:cstheme="minorHAnsi"/>
          <w:lang w:val="hr-HR"/>
        </w:rPr>
        <w:t xml:space="preserve">temeljite </w:t>
      </w:r>
      <w:r w:rsidRPr="00D533C9">
        <w:rPr>
          <w:rFonts w:cstheme="minorHAnsi"/>
          <w:lang w:val="hr-HR"/>
        </w:rPr>
        <w:t xml:space="preserve">promjene, čime bi se svaka država članica praktično pretvorila u </w:t>
      </w:r>
      <w:r w:rsidR="00D35FF3">
        <w:rPr>
          <w:rFonts w:cstheme="minorHAnsi"/>
          <w:lang w:val="hr-HR"/>
        </w:rPr>
        <w:t>naciju novoosnovanih poduzeća</w:t>
      </w:r>
      <w:r w:rsidRPr="00D533C9">
        <w:rPr>
          <w:rFonts w:cstheme="minorHAnsi"/>
          <w:lang w:val="hr-HR"/>
        </w:rPr>
        <w:t xml:space="preserve">, a EU </w:t>
      </w:r>
      <w:r w:rsidR="00D35FF3">
        <w:rPr>
          <w:rFonts w:cstheme="minorHAnsi"/>
          <w:lang w:val="hr-HR"/>
        </w:rPr>
        <w:t xml:space="preserve">u </w:t>
      </w:r>
      <w:r w:rsidRPr="00D533C9">
        <w:rPr>
          <w:rFonts w:cstheme="minorHAnsi"/>
          <w:lang w:val="hr-HR"/>
        </w:rPr>
        <w:lastRenderedPageBreak/>
        <w:t>cjelin</w:t>
      </w:r>
      <w:r w:rsidR="00D35FF3">
        <w:rPr>
          <w:rFonts w:cstheme="minorHAnsi"/>
          <w:lang w:val="hr-HR"/>
        </w:rPr>
        <w:t>i</w:t>
      </w:r>
      <w:r w:rsidRPr="00D533C9">
        <w:rPr>
          <w:rFonts w:cstheme="minorHAnsi"/>
          <w:lang w:val="hr-HR"/>
        </w:rPr>
        <w:t xml:space="preserve"> u kontinent </w:t>
      </w:r>
      <w:r w:rsidR="00D35FF3">
        <w:rPr>
          <w:rFonts w:cstheme="minorHAnsi"/>
          <w:lang w:val="hr-HR"/>
        </w:rPr>
        <w:t xml:space="preserve">novoosnovanih poduzeća sposoban za </w:t>
      </w:r>
      <w:r w:rsidR="00732594">
        <w:rPr>
          <w:rFonts w:cstheme="minorHAnsi"/>
          <w:lang w:val="hr-HR"/>
        </w:rPr>
        <w:t>brzu prilagodbu, iskorištavanje i zajedničko postavljanje globalnih trendova</w:t>
      </w:r>
      <w:r w:rsidRPr="00D533C9">
        <w:rPr>
          <w:rFonts w:cstheme="minorHAnsi"/>
          <w:lang w:val="hr-HR"/>
        </w:rPr>
        <w:t>.</w:t>
      </w:r>
    </w:p>
    <w:p w14:paraId="75F44EE8" w14:textId="33AED011" w:rsidR="00EE5294" w:rsidRPr="00D533C9" w:rsidRDefault="008B61F2">
      <w:pPr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 xml:space="preserve">Dakle, što je potrebno da bi se to dogodilo? Politička volja, predanost djelovanju i učinkovito praćenje. </w:t>
      </w:r>
      <w:r w:rsidRPr="00D533C9">
        <w:rPr>
          <w:rFonts w:cstheme="minorHAnsi"/>
          <w:b/>
          <w:lang w:val="hr-HR"/>
        </w:rPr>
        <w:t>To je ono što ova digitalna deklaracija predviđa:</w:t>
      </w:r>
    </w:p>
    <w:p w14:paraId="388417DD" w14:textId="486CF205" w:rsidR="00EE5294" w:rsidRPr="00D533C9" w:rsidRDefault="008B61F2" w:rsidP="006B0A58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 xml:space="preserve">Mi, </w:t>
      </w:r>
      <w:r w:rsidR="00AC0265">
        <w:rPr>
          <w:rFonts w:cstheme="minorHAnsi"/>
          <w:lang w:val="hr-HR"/>
        </w:rPr>
        <w:t>države</w:t>
      </w:r>
      <w:r w:rsidRPr="00D533C9">
        <w:rPr>
          <w:rFonts w:cstheme="minorHAnsi"/>
          <w:lang w:val="hr-HR"/>
        </w:rPr>
        <w:t xml:space="preserve"> potpisnice, pozdravljamo i podupiremo pokretanje</w:t>
      </w:r>
      <w:r w:rsidRPr="00D533C9">
        <w:rPr>
          <w:lang w:val="hr-HR"/>
        </w:rPr>
        <w:t xml:space="preserve"> </w:t>
      </w:r>
      <w:r w:rsidR="00AC0265" w:rsidRPr="00AC0265">
        <w:rPr>
          <w:rFonts w:eastAsia="Calibri" w:cstheme="minorHAnsi"/>
          <w:b/>
          <w:u w:val="single"/>
          <w:lang w:val="hr-HR"/>
        </w:rPr>
        <w:t>EU standard</w:t>
      </w:r>
      <w:r w:rsidR="00AC0265">
        <w:rPr>
          <w:rFonts w:eastAsia="Calibri" w:cstheme="minorHAnsi"/>
          <w:b/>
          <w:u w:val="single"/>
          <w:lang w:val="hr-HR"/>
        </w:rPr>
        <w:t>a</w:t>
      </w:r>
      <w:r w:rsidR="00AC0265" w:rsidRPr="00AC0265">
        <w:rPr>
          <w:rFonts w:eastAsia="Calibri" w:cstheme="minorHAnsi"/>
          <w:b/>
          <w:u w:val="single"/>
          <w:lang w:val="hr-HR"/>
        </w:rPr>
        <w:t xml:space="preserve"> izvrsnosti nacija novoosnovanih poduzeća</w:t>
      </w:r>
      <w:r w:rsidRPr="00D533C9">
        <w:rPr>
          <w:lang w:val="hr-HR"/>
        </w:rPr>
        <w:t xml:space="preserve"> </w:t>
      </w:r>
      <w:r w:rsidRPr="00D533C9">
        <w:rPr>
          <w:rFonts w:cstheme="minorHAnsi"/>
          <w:lang w:val="hr-HR"/>
        </w:rPr>
        <w:t>kako bismo osigurali da sv</w:t>
      </w:r>
      <w:r w:rsidR="00AC0265">
        <w:rPr>
          <w:rFonts w:cstheme="minorHAnsi"/>
          <w:lang w:val="hr-HR"/>
        </w:rPr>
        <w:t>a</w:t>
      </w:r>
      <w:r w:rsidRPr="00D533C9">
        <w:rPr>
          <w:rFonts w:cstheme="minorHAnsi"/>
          <w:lang w:val="hr-HR"/>
        </w:rPr>
        <w:t xml:space="preserve"> </w:t>
      </w:r>
      <w:r w:rsidR="00AC0265">
        <w:rPr>
          <w:rFonts w:cstheme="minorHAnsi"/>
          <w:lang w:val="hr-HR"/>
        </w:rPr>
        <w:t>novoosnovana i rastuća</w:t>
      </w:r>
      <w:r w:rsidRPr="00D533C9">
        <w:rPr>
          <w:rFonts w:cstheme="minorHAnsi"/>
          <w:lang w:val="hr-HR"/>
        </w:rPr>
        <w:t xml:space="preserve"> </w:t>
      </w:r>
      <w:r w:rsidR="00AC0265">
        <w:rPr>
          <w:rFonts w:cstheme="minorHAnsi"/>
          <w:lang w:val="hr-HR"/>
        </w:rPr>
        <w:t>poduzeća</w:t>
      </w:r>
      <w:r w:rsidRPr="00D533C9">
        <w:rPr>
          <w:rFonts w:cstheme="minorHAnsi"/>
          <w:lang w:val="hr-HR"/>
        </w:rPr>
        <w:t xml:space="preserve"> </w:t>
      </w:r>
      <w:r w:rsidR="00ED5FE9">
        <w:rPr>
          <w:rFonts w:cstheme="minorHAnsi"/>
          <w:lang w:val="hr-HR"/>
        </w:rPr>
        <w:t xml:space="preserve">u državama EU-a </w:t>
      </w:r>
      <w:r w:rsidRPr="00D533C9">
        <w:rPr>
          <w:rFonts w:cstheme="minorHAnsi"/>
          <w:lang w:val="hr-HR"/>
        </w:rPr>
        <w:t xml:space="preserve">imaju koristi od najboljih praksi koje </w:t>
      </w:r>
      <w:r w:rsidR="00ED5FE9">
        <w:rPr>
          <w:rFonts w:cstheme="minorHAnsi"/>
          <w:lang w:val="hr-HR"/>
        </w:rPr>
        <w:t>čine temelj</w:t>
      </w:r>
      <w:r w:rsidRPr="00D533C9">
        <w:rPr>
          <w:rFonts w:cstheme="minorHAnsi"/>
          <w:lang w:val="hr-HR"/>
        </w:rPr>
        <w:t xml:space="preserve"> najuspješnij</w:t>
      </w:r>
      <w:r w:rsidR="00ED5FE9">
        <w:rPr>
          <w:rFonts w:cstheme="minorHAnsi"/>
          <w:lang w:val="hr-HR"/>
        </w:rPr>
        <w:t>ih</w:t>
      </w:r>
      <w:r w:rsidRPr="00D533C9">
        <w:rPr>
          <w:rFonts w:cstheme="minorHAnsi"/>
          <w:lang w:val="hr-HR"/>
        </w:rPr>
        <w:t xml:space="preserve"> europsk</w:t>
      </w:r>
      <w:r w:rsidR="00ED5FE9">
        <w:rPr>
          <w:rFonts w:cstheme="minorHAnsi"/>
          <w:lang w:val="hr-HR"/>
        </w:rPr>
        <w:t>ih</w:t>
      </w:r>
      <w:r w:rsidRPr="00D533C9">
        <w:rPr>
          <w:rFonts w:cstheme="minorHAnsi"/>
          <w:lang w:val="hr-HR"/>
        </w:rPr>
        <w:t xml:space="preserve"> i svjetsk</w:t>
      </w:r>
      <w:r w:rsidR="00ED5FE9">
        <w:rPr>
          <w:rFonts w:cstheme="minorHAnsi"/>
          <w:lang w:val="hr-HR"/>
        </w:rPr>
        <w:t>ih</w:t>
      </w:r>
      <w:r w:rsidRPr="00D533C9">
        <w:rPr>
          <w:rFonts w:cstheme="minorHAnsi"/>
          <w:lang w:val="hr-HR"/>
        </w:rPr>
        <w:t xml:space="preserve"> ekosustav</w:t>
      </w:r>
      <w:r w:rsidR="00ED5FE9">
        <w:rPr>
          <w:rFonts w:cstheme="minorHAnsi"/>
          <w:lang w:val="hr-HR"/>
        </w:rPr>
        <w:t>a za novoosnovana poduzeća</w:t>
      </w:r>
      <w:r w:rsidRPr="00D533C9">
        <w:rPr>
          <w:rFonts w:cstheme="minorHAnsi"/>
          <w:lang w:val="hr-HR"/>
        </w:rPr>
        <w:t>.</w:t>
      </w:r>
    </w:p>
    <w:p w14:paraId="43F32431" w14:textId="29983A1A" w:rsidR="003905B3" w:rsidRDefault="008B61F2" w:rsidP="006B0A58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 xml:space="preserve">Prepoznajemo </w:t>
      </w:r>
      <w:r w:rsidR="003905B3">
        <w:rPr>
          <w:rFonts w:cstheme="minorHAnsi"/>
          <w:lang w:val="hr-HR"/>
        </w:rPr>
        <w:t xml:space="preserve">važnost </w:t>
      </w:r>
      <w:r w:rsidR="00054B59">
        <w:rPr>
          <w:rFonts w:cstheme="minorHAnsi"/>
          <w:lang w:val="hr-HR"/>
        </w:rPr>
        <w:t>utvrđivanja</w:t>
      </w:r>
      <w:r w:rsidR="003905B3">
        <w:rPr>
          <w:rFonts w:cstheme="minorHAnsi"/>
          <w:lang w:val="hr-HR"/>
        </w:rPr>
        <w:t xml:space="preserve"> jasne </w:t>
      </w:r>
      <w:r w:rsidR="003905B3" w:rsidRPr="003905B3">
        <w:rPr>
          <w:rFonts w:cstheme="minorHAnsi"/>
          <w:b/>
          <w:u w:val="single"/>
          <w:lang w:val="hr-HR"/>
        </w:rPr>
        <w:t>referentne točke na razini EU-a</w:t>
      </w:r>
      <w:r w:rsidR="003905B3">
        <w:rPr>
          <w:rFonts w:cstheme="minorHAnsi"/>
          <w:lang w:val="hr-HR"/>
        </w:rPr>
        <w:t xml:space="preserve"> za </w:t>
      </w:r>
      <w:r w:rsidR="00054B59">
        <w:rPr>
          <w:rFonts w:cstheme="minorHAnsi"/>
          <w:lang w:val="hr-HR"/>
        </w:rPr>
        <w:t>definiranje</w:t>
      </w:r>
      <w:r w:rsidR="003905B3">
        <w:rPr>
          <w:rFonts w:cstheme="minorHAnsi"/>
          <w:lang w:val="hr-HR"/>
        </w:rPr>
        <w:t xml:space="preserve"> ključnih </w:t>
      </w:r>
      <w:r w:rsidR="00495231">
        <w:rPr>
          <w:rFonts w:cstheme="minorHAnsi"/>
          <w:lang w:val="hr-HR"/>
        </w:rPr>
        <w:t>obilježja novoosnovanog poduzeća koj</w:t>
      </w:r>
      <w:r w:rsidR="00054B59">
        <w:rPr>
          <w:rFonts w:cstheme="minorHAnsi"/>
          <w:lang w:val="hr-HR"/>
        </w:rPr>
        <w:t>a</w:t>
      </w:r>
      <w:r w:rsidR="00495231">
        <w:rPr>
          <w:rFonts w:cstheme="minorHAnsi"/>
          <w:lang w:val="hr-HR"/>
        </w:rPr>
        <w:t xml:space="preserve"> priznaju sve države članice; čime bi se olakšalo kreiranje zajedničkih politika koje </w:t>
      </w:r>
      <w:r w:rsidR="00054B59">
        <w:rPr>
          <w:rFonts w:cstheme="minorHAnsi"/>
          <w:lang w:val="hr-HR"/>
        </w:rPr>
        <w:t>podupiru</w:t>
      </w:r>
      <w:r w:rsidR="00495231">
        <w:rPr>
          <w:rFonts w:cstheme="minorHAnsi"/>
          <w:lang w:val="hr-HR"/>
        </w:rPr>
        <w:t xml:space="preserve"> novoosnovana poduzeća. U tom pogledu, </w:t>
      </w:r>
      <w:r w:rsidR="00AA6264">
        <w:rPr>
          <w:rFonts w:cstheme="minorHAnsi"/>
          <w:lang w:val="hr-HR"/>
        </w:rPr>
        <w:t>obvezujemo se</w:t>
      </w:r>
      <w:r w:rsidR="00495231">
        <w:rPr>
          <w:rFonts w:cstheme="minorHAnsi"/>
          <w:lang w:val="hr-HR"/>
        </w:rPr>
        <w:t xml:space="preserve"> u nadolazećim mjesecima zajednički raditi na stvaranju takve zajedničke referentne točke.</w:t>
      </w:r>
      <w:r w:rsidR="003905B3">
        <w:rPr>
          <w:rFonts w:cstheme="minorHAnsi"/>
          <w:lang w:val="hr-HR"/>
        </w:rPr>
        <w:t xml:space="preserve"> </w:t>
      </w:r>
    </w:p>
    <w:p w14:paraId="3E943D3F" w14:textId="1A4D111B" w:rsidR="00EE5294" w:rsidRPr="00D533C9" w:rsidRDefault="00C83193" w:rsidP="006B0A58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Prepoznajemo </w:t>
      </w:r>
      <w:r w:rsidR="008B61F2" w:rsidRPr="00D533C9">
        <w:rPr>
          <w:rFonts w:cstheme="minorHAnsi"/>
          <w:lang w:val="hr-HR"/>
        </w:rPr>
        <w:t xml:space="preserve">da su održivi </w:t>
      </w:r>
      <w:r w:rsidR="008B61F2" w:rsidRPr="00D533C9">
        <w:rPr>
          <w:rFonts w:cstheme="minorHAnsi"/>
          <w:b/>
          <w:u w:val="single"/>
          <w:lang w:val="hr-HR"/>
        </w:rPr>
        <w:t>rast, kao i okruženje koje pogoduje poduzetništvu</w:t>
      </w:r>
      <w:r w:rsidR="008B61F2" w:rsidRPr="00D533C9">
        <w:rPr>
          <w:rFonts w:cstheme="minorHAnsi"/>
          <w:lang w:val="hr-HR"/>
        </w:rPr>
        <w:t xml:space="preserve">, ključni za budući globalni uspjeh </w:t>
      </w:r>
      <w:r>
        <w:rPr>
          <w:rFonts w:cstheme="minorHAnsi"/>
          <w:lang w:val="hr-HR"/>
        </w:rPr>
        <w:t>novoosnovanih i rastućih poduzeća</w:t>
      </w:r>
      <w:r w:rsidR="008B61F2" w:rsidRPr="00D533C9">
        <w:rPr>
          <w:rFonts w:cstheme="minorHAnsi"/>
          <w:lang w:val="hr-HR"/>
        </w:rPr>
        <w:t xml:space="preserve">. S povoljnim okvirom, </w:t>
      </w:r>
      <w:r>
        <w:rPr>
          <w:rFonts w:cstheme="minorHAnsi"/>
          <w:lang w:val="hr-HR"/>
        </w:rPr>
        <w:t>mnogo više novoosnovanih poduzeća moći će postići uspjeh na europskoj i globalnoj razini</w:t>
      </w:r>
      <w:r>
        <w:rPr>
          <w:rFonts w:cstheme="minorHAnsi"/>
          <w:lang w:val="hr-HR"/>
        </w:rPr>
        <w:t xml:space="preserve"> </w:t>
      </w:r>
      <w:r w:rsidR="008B61F2" w:rsidRPr="00D533C9">
        <w:rPr>
          <w:rFonts w:cstheme="minorHAnsi"/>
          <w:lang w:val="hr-HR"/>
        </w:rPr>
        <w:t>prelazeći s</w:t>
      </w:r>
      <w:r>
        <w:rPr>
          <w:rFonts w:cstheme="minorHAnsi"/>
          <w:lang w:val="hr-HR"/>
        </w:rPr>
        <w:t>a</w:t>
      </w:r>
      <w:r w:rsidR="008B61F2" w:rsidRPr="00D533C9">
        <w:rPr>
          <w:rFonts w:cstheme="minorHAnsi"/>
          <w:lang w:val="hr-HR"/>
        </w:rPr>
        <w:t xml:space="preserve"> „</w:t>
      </w:r>
      <w:proofErr w:type="spellStart"/>
      <w:r w:rsidR="008B61F2" w:rsidRPr="00D533C9">
        <w:rPr>
          <w:rFonts w:cstheme="minorHAnsi"/>
          <w:lang w:val="hr-HR"/>
        </w:rPr>
        <w:t>standupa</w:t>
      </w:r>
      <w:proofErr w:type="spellEnd"/>
      <w:r w:rsidR="008B61F2" w:rsidRPr="00D533C9">
        <w:rPr>
          <w:rFonts w:cstheme="minorHAnsi"/>
          <w:lang w:val="hr-HR"/>
        </w:rPr>
        <w:t xml:space="preserve">” na </w:t>
      </w:r>
      <w:r>
        <w:rPr>
          <w:rFonts w:cstheme="minorHAnsi"/>
          <w:lang w:val="hr-HR"/>
        </w:rPr>
        <w:t>novoosnovano poduzeće</w:t>
      </w:r>
      <w:r w:rsidR="008B61F2" w:rsidRPr="00D533C9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preko</w:t>
      </w:r>
      <w:r w:rsidR="008B61F2" w:rsidRPr="00D533C9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rastućeg poduzeća</w:t>
      </w:r>
      <w:r w:rsidR="008B61F2" w:rsidRPr="00D533C9">
        <w:rPr>
          <w:rFonts w:cstheme="minorHAnsi"/>
          <w:lang w:val="hr-HR"/>
        </w:rPr>
        <w:t xml:space="preserve"> na </w:t>
      </w:r>
      <w:r w:rsidR="002C5190">
        <w:rPr>
          <w:rFonts w:cstheme="minorHAnsi"/>
          <w:lang w:val="hr-HR"/>
        </w:rPr>
        <w:t>izla</w:t>
      </w:r>
      <w:r w:rsidR="0065614E">
        <w:rPr>
          <w:rFonts w:cstheme="minorHAnsi"/>
          <w:lang w:val="hr-HR"/>
        </w:rPr>
        <w:t>zak</w:t>
      </w:r>
      <w:r w:rsidR="002C5190">
        <w:rPr>
          <w:rFonts w:cstheme="minorHAnsi"/>
          <w:lang w:val="hr-HR"/>
        </w:rPr>
        <w:t xml:space="preserve"> </w:t>
      </w:r>
      <w:r w:rsidR="004646D6">
        <w:rPr>
          <w:rFonts w:cstheme="minorHAnsi"/>
          <w:lang w:val="hr-HR"/>
        </w:rPr>
        <w:t xml:space="preserve">poduzeća </w:t>
      </w:r>
      <w:r w:rsidR="008B61F2" w:rsidRPr="00D533C9">
        <w:rPr>
          <w:rFonts w:cstheme="minorHAnsi"/>
          <w:lang w:val="hr-HR"/>
        </w:rPr>
        <w:t xml:space="preserve">npr. u obliku </w:t>
      </w:r>
      <w:r w:rsidR="002C5190">
        <w:rPr>
          <w:rFonts w:cstheme="minorHAnsi"/>
          <w:lang w:val="hr-HR"/>
        </w:rPr>
        <w:t>inicijalne</w:t>
      </w:r>
      <w:r w:rsidR="008B61F2" w:rsidRPr="00D533C9">
        <w:rPr>
          <w:rFonts w:cstheme="minorHAnsi"/>
          <w:lang w:val="hr-HR"/>
        </w:rPr>
        <w:t xml:space="preserve"> javne ponude (IPO</w:t>
      </w:r>
      <w:r w:rsidR="002C5190">
        <w:rPr>
          <w:rFonts w:cstheme="minorHAnsi"/>
          <w:lang w:val="hr-HR"/>
        </w:rPr>
        <w:t>) ili spajanja i preuzimanja (M&amp;</w:t>
      </w:r>
      <w:r w:rsidR="008B61F2" w:rsidRPr="00D533C9">
        <w:rPr>
          <w:rFonts w:cstheme="minorHAnsi"/>
          <w:lang w:val="hr-HR"/>
        </w:rPr>
        <w:t>A).</w:t>
      </w:r>
    </w:p>
    <w:p w14:paraId="57FE6A0F" w14:textId="7738CD21" w:rsidR="00EE5294" w:rsidRPr="00D533C9" w:rsidRDefault="008B61F2" w:rsidP="006B0A58">
      <w:pPr>
        <w:pStyle w:val="Odlomakpopisa"/>
        <w:numPr>
          <w:ilvl w:val="0"/>
          <w:numId w:val="2"/>
        </w:numPr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 xml:space="preserve">Obvezujemo se sudjelovati u razmjeni </w:t>
      </w:r>
      <w:r w:rsidRPr="00D533C9">
        <w:rPr>
          <w:rFonts w:cstheme="minorHAnsi"/>
          <w:b/>
          <w:u w:val="single"/>
          <w:lang w:val="hr-HR"/>
        </w:rPr>
        <w:t>najboljih praksi</w:t>
      </w:r>
      <w:r w:rsidRPr="00D533C9">
        <w:rPr>
          <w:rFonts w:cstheme="minorHAnsi"/>
          <w:lang w:val="hr-HR"/>
        </w:rPr>
        <w:t xml:space="preserve"> i</w:t>
      </w:r>
      <w:r w:rsidR="00CF1AAD">
        <w:rPr>
          <w:rFonts w:cstheme="minorHAnsi"/>
          <w:lang w:val="hr-HR"/>
        </w:rPr>
        <w:t>z Europe i drugih zemalja te</w:t>
      </w:r>
      <w:r w:rsidRPr="00D533C9">
        <w:rPr>
          <w:rFonts w:cstheme="minorHAnsi"/>
          <w:lang w:val="hr-HR"/>
        </w:rPr>
        <w:t xml:space="preserve"> poduzimati mjere na nacionalnoj razini kako bismo proveli najbolje prakse kojima se podupiru novoosnovana </w:t>
      </w:r>
      <w:r w:rsidR="00CF1AAD">
        <w:rPr>
          <w:rFonts w:cstheme="minorHAnsi"/>
          <w:lang w:val="hr-HR"/>
        </w:rPr>
        <w:t xml:space="preserve">i rastuća </w:t>
      </w:r>
      <w:r w:rsidRPr="00D533C9">
        <w:rPr>
          <w:rFonts w:cstheme="minorHAnsi"/>
          <w:lang w:val="hr-HR"/>
        </w:rPr>
        <w:t xml:space="preserve">poduzeća u svim fazama njihova razvoja kako je navedeno u nastavku. Odredit ćemo </w:t>
      </w:r>
      <w:r w:rsidR="000C28BC">
        <w:rPr>
          <w:rFonts w:cstheme="minorHAnsi"/>
          <w:lang w:val="hr-HR"/>
        </w:rPr>
        <w:t>službenu osobu</w:t>
      </w:r>
      <w:r w:rsidRPr="00D533C9">
        <w:rPr>
          <w:rFonts w:cstheme="minorHAnsi"/>
          <w:lang w:val="hr-HR"/>
        </w:rPr>
        <w:t xml:space="preserve"> koj</w:t>
      </w:r>
      <w:r w:rsidR="000C28BC">
        <w:rPr>
          <w:rFonts w:cstheme="minorHAnsi"/>
          <w:lang w:val="hr-HR"/>
        </w:rPr>
        <w:t>a</w:t>
      </w:r>
      <w:r w:rsidRPr="00D533C9">
        <w:rPr>
          <w:rFonts w:cstheme="minorHAnsi"/>
          <w:lang w:val="hr-HR"/>
        </w:rPr>
        <w:t xml:space="preserve"> će koordinirati te napore i surađivati s Europskom komisijom i drugim državama članicama.</w:t>
      </w:r>
    </w:p>
    <w:p w14:paraId="7563EF3B" w14:textId="3E3D1051" w:rsidR="00EE5294" w:rsidRPr="00D533C9" w:rsidRDefault="008B61F2" w:rsidP="006B0A58">
      <w:pPr>
        <w:pStyle w:val="Odlomakpopisa"/>
        <w:numPr>
          <w:ilvl w:val="0"/>
          <w:numId w:val="2"/>
        </w:numPr>
        <w:spacing w:after="240"/>
        <w:jc w:val="both"/>
        <w:rPr>
          <w:rFonts w:eastAsia="Times New Roman"/>
          <w:lang w:val="hr-HR"/>
        </w:rPr>
      </w:pPr>
      <w:r w:rsidRPr="00D533C9">
        <w:rPr>
          <w:rFonts w:eastAsia="Times New Roman"/>
          <w:lang w:val="hr-HR"/>
        </w:rPr>
        <w:t xml:space="preserve">Pozdravljamo uspostavu </w:t>
      </w:r>
      <w:r w:rsidR="000243A9">
        <w:rPr>
          <w:rFonts w:eastAsia="Times New Roman"/>
          <w:lang w:val="hr-HR"/>
        </w:rPr>
        <w:t xml:space="preserve">u </w:t>
      </w:r>
      <w:r w:rsidR="000243A9" w:rsidRPr="00D533C9">
        <w:rPr>
          <w:rFonts w:eastAsia="Times New Roman"/>
          <w:lang w:val="hr-HR"/>
        </w:rPr>
        <w:t>2021. godin</w:t>
      </w:r>
      <w:r w:rsidR="000243A9">
        <w:rPr>
          <w:rFonts w:eastAsia="Times New Roman"/>
          <w:lang w:val="hr-HR"/>
        </w:rPr>
        <w:t>i</w:t>
      </w:r>
      <w:r w:rsidR="000243A9" w:rsidRPr="00D533C9">
        <w:rPr>
          <w:rFonts w:eastAsia="Times New Roman"/>
          <w:lang w:val="hr-HR"/>
        </w:rPr>
        <w:t xml:space="preserve"> </w:t>
      </w:r>
      <w:r w:rsidRPr="00D533C9">
        <w:rPr>
          <w:rFonts w:eastAsia="Times New Roman"/>
          <w:lang w:val="hr-HR"/>
        </w:rPr>
        <w:t xml:space="preserve">središta </w:t>
      </w:r>
      <w:r w:rsidR="00D0513E">
        <w:rPr>
          <w:rFonts w:eastAsia="Times New Roman"/>
          <w:lang w:val="hr-HR"/>
        </w:rPr>
        <w:t>nacija novoosnovanih poduzeća</w:t>
      </w:r>
      <w:r w:rsidRPr="00D533C9">
        <w:rPr>
          <w:rFonts w:eastAsia="Times New Roman"/>
          <w:lang w:val="hr-HR"/>
        </w:rPr>
        <w:t xml:space="preserve"> koje bi trebalo promicati </w:t>
      </w:r>
      <w:r w:rsidR="00D0513E">
        <w:rPr>
          <w:rFonts w:eastAsia="Times New Roman"/>
          <w:lang w:val="hr-HR"/>
        </w:rPr>
        <w:t xml:space="preserve">i omogućiti </w:t>
      </w:r>
      <w:r w:rsidRPr="00D533C9">
        <w:rPr>
          <w:rFonts w:eastAsia="Times New Roman"/>
          <w:lang w:val="hr-HR"/>
        </w:rPr>
        <w:t xml:space="preserve">razmjenu najboljih praksi među </w:t>
      </w:r>
      <w:r w:rsidR="00D663F9">
        <w:rPr>
          <w:rFonts w:eastAsia="Times New Roman"/>
          <w:lang w:val="hr-HR"/>
        </w:rPr>
        <w:t>državama</w:t>
      </w:r>
      <w:r w:rsidRPr="00D533C9">
        <w:rPr>
          <w:rFonts w:eastAsia="Times New Roman"/>
          <w:lang w:val="hr-HR"/>
        </w:rPr>
        <w:t xml:space="preserve"> potpisnicama i </w:t>
      </w:r>
      <w:r w:rsidR="00D0513E">
        <w:rPr>
          <w:rFonts w:eastAsia="Times New Roman"/>
          <w:lang w:val="hr-HR"/>
        </w:rPr>
        <w:t>stvaranje zajedničke podatkovne platforme za sve države članice koja će pružati vrijedne informacije diljem EU</w:t>
      </w:r>
      <w:r w:rsidRPr="00D533C9">
        <w:rPr>
          <w:rFonts w:eastAsia="Times New Roman"/>
          <w:lang w:val="hr-HR"/>
        </w:rPr>
        <w:t>. Ta</w:t>
      </w:r>
      <w:r w:rsidR="00D0513E">
        <w:rPr>
          <w:rFonts w:eastAsia="Times New Roman"/>
          <w:lang w:val="hr-HR"/>
        </w:rPr>
        <w:t xml:space="preserve"> će platforma također olakšati mjerenje i </w:t>
      </w:r>
      <w:r w:rsidR="00D0513E" w:rsidRPr="00D0513E">
        <w:rPr>
          <w:rFonts w:eastAsia="Times New Roman"/>
          <w:b/>
          <w:u w:val="single"/>
          <w:lang w:val="hr-HR"/>
        </w:rPr>
        <w:t>praćenje napretka</w:t>
      </w:r>
      <w:r w:rsidR="00D0513E">
        <w:rPr>
          <w:rFonts w:eastAsia="Times New Roman"/>
          <w:lang w:val="hr-HR"/>
        </w:rPr>
        <w:t xml:space="preserve"> na temelju redovitog izvještavanja država članica o provedbi najboljih praksi te na taj način pomoći svakoj državi da postane </w:t>
      </w:r>
      <w:r w:rsidR="0093261D">
        <w:rPr>
          <w:rFonts w:eastAsia="Times New Roman"/>
          <w:lang w:val="hr-HR"/>
        </w:rPr>
        <w:t>„</w:t>
      </w:r>
      <w:r w:rsidR="00D0513E">
        <w:rPr>
          <w:rFonts w:eastAsia="Times New Roman"/>
          <w:lang w:val="hr-HR"/>
        </w:rPr>
        <w:t>EU nacija novo</w:t>
      </w:r>
      <w:r w:rsidR="00B92B71">
        <w:rPr>
          <w:rFonts w:eastAsia="Times New Roman"/>
          <w:lang w:val="hr-HR"/>
        </w:rPr>
        <w:t>o</w:t>
      </w:r>
      <w:r w:rsidR="00D0513E">
        <w:rPr>
          <w:rFonts w:eastAsia="Times New Roman"/>
          <w:lang w:val="hr-HR"/>
        </w:rPr>
        <w:t>snovanih poduzeća</w:t>
      </w:r>
      <w:r w:rsidR="0093261D">
        <w:rPr>
          <w:rFonts w:eastAsia="Times New Roman"/>
          <w:lang w:val="hr-HR"/>
        </w:rPr>
        <w:t>“</w:t>
      </w:r>
      <w:r w:rsidR="00D0513E">
        <w:rPr>
          <w:rFonts w:eastAsia="Times New Roman"/>
          <w:lang w:val="hr-HR"/>
        </w:rPr>
        <w:t>.</w:t>
      </w:r>
      <w:r w:rsidRPr="00D533C9">
        <w:rPr>
          <w:rFonts w:eastAsia="Times New Roman"/>
          <w:lang w:val="hr-HR"/>
        </w:rPr>
        <w:t xml:space="preserve"> </w:t>
      </w:r>
      <w:r w:rsidR="00CD11F0">
        <w:rPr>
          <w:rFonts w:eastAsia="Times New Roman"/>
          <w:lang w:val="hr-HR"/>
        </w:rPr>
        <w:t xml:space="preserve">To također uključuje </w:t>
      </w:r>
      <w:r w:rsidRPr="00D533C9">
        <w:rPr>
          <w:lang w:val="hr-HR"/>
        </w:rPr>
        <w:t>blisk</w:t>
      </w:r>
      <w:r w:rsidR="00CD11F0">
        <w:rPr>
          <w:lang w:val="hr-HR"/>
        </w:rPr>
        <w:t>u</w:t>
      </w:r>
      <w:r w:rsidRPr="00D533C9">
        <w:rPr>
          <w:lang w:val="hr-HR"/>
        </w:rPr>
        <w:t xml:space="preserve"> sura</w:t>
      </w:r>
      <w:r w:rsidR="00CD11F0">
        <w:rPr>
          <w:lang w:val="hr-HR"/>
        </w:rPr>
        <w:t>dnju</w:t>
      </w:r>
      <w:r w:rsidRPr="00D533C9">
        <w:rPr>
          <w:lang w:val="hr-HR"/>
        </w:rPr>
        <w:t xml:space="preserve"> s </w:t>
      </w:r>
      <w:r w:rsidR="0093261D">
        <w:rPr>
          <w:lang w:val="hr-HR"/>
        </w:rPr>
        <w:t>EU</w:t>
      </w:r>
      <w:r w:rsidRPr="00D533C9">
        <w:rPr>
          <w:lang w:val="hr-HR"/>
        </w:rPr>
        <w:t xml:space="preserve"> ekosustavima</w:t>
      </w:r>
      <w:r w:rsidR="0093261D">
        <w:rPr>
          <w:lang w:val="hr-HR"/>
        </w:rPr>
        <w:t xml:space="preserve"> za novoosnovana poduzeća i organizacijama dionika (uključujući mrežu izaslanika MSP-a i Forum EIC-a)</w:t>
      </w:r>
      <w:r w:rsidRPr="00D533C9">
        <w:rPr>
          <w:rFonts w:eastAsia="Times New Roman"/>
          <w:lang w:val="hr-HR"/>
        </w:rPr>
        <w:t>.</w:t>
      </w:r>
    </w:p>
    <w:p w14:paraId="30586005" w14:textId="26A047E3" w:rsidR="00EE5294" w:rsidRPr="00D533C9" w:rsidRDefault="008B61F2">
      <w:pPr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>Poziv</w:t>
      </w:r>
      <w:r w:rsidR="00254735">
        <w:rPr>
          <w:rFonts w:cstheme="minorHAnsi"/>
          <w:lang w:val="hr-HR"/>
        </w:rPr>
        <w:t xml:space="preserve">aju se sve države članice EU-a </w:t>
      </w:r>
      <w:r w:rsidRPr="00D533C9">
        <w:rPr>
          <w:rFonts w:cstheme="minorHAnsi"/>
          <w:lang w:val="hr-HR"/>
        </w:rPr>
        <w:t xml:space="preserve">i </w:t>
      </w:r>
      <w:r w:rsidR="00254735">
        <w:rPr>
          <w:rFonts w:cstheme="minorHAnsi"/>
          <w:lang w:val="hr-HR"/>
        </w:rPr>
        <w:t xml:space="preserve">zemlje </w:t>
      </w:r>
      <w:r w:rsidRPr="00D533C9">
        <w:rPr>
          <w:rFonts w:cstheme="minorHAnsi"/>
          <w:lang w:val="hr-HR"/>
        </w:rPr>
        <w:t xml:space="preserve">EGP-a da se pridruže toj suradnji. Dodatni potpisnici mogu </w:t>
      </w:r>
      <w:r w:rsidR="008A088C">
        <w:rPr>
          <w:rFonts w:cstheme="minorHAnsi"/>
          <w:lang w:val="hr-HR"/>
        </w:rPr>
        <w:t>pristupiti</w:t>
      </w:r>
      <w:r w:rsidRPr="00D533C9">
        <w:rPr>
          <w:rFonts w:cstheme="minorHAnsi"/>
          <w:lang w:val="hr-HR"/>
        </w:rPr>
        <w:t xml:space="preserve"> u bilo kojem trenutku.</w:t>
      </w:r>
    </w:p>
    <w:p w14:paraId="536CABF4" w14:textId="77777777" w:rsidR="00EE5294" w:rsidRPr="00D533C9" w:rsidRDefault="008B61F2">
      <w:pPr>
        <w:spacing w:after="200" w:line="276" w:lineRule="auto"/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hr-HR"/>
        </w:rPr>
      </w:pPr>
      <w:r w:rsidRPr="00D533C9"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hr-HR"/>
        </w:rPr>
        <w:br w:type="page"/>
      </w:r>
    </w:p>
    <w:p w14:paraId="49686413" w14:textId="686A7766" w:rsidR="00EE5294" w:rsidRPr="00D533C9" w:rsidRDefault="008B61F2">
      <w:pPr>
        <w:spacing w:after="120"/>
        <w:jc w:val="center"/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hr-HR"/>
        </w:rPr>
      </w:pPr>
      <w:r w:rsidRPr="00D533C9"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hr-HR"/>
        </w:rPr>
        <w:lastRenderedPageBreak/>
        <w:t>STANDARDI/NAJBOLJE PRAKSE</w:t>
      </w:r>
    </w:p>
    <w:p w14:paraId="715DCD44" w14:textId="1531AF47" w:rsidR="00A424EA" w:rsidRDefault="00A424EA">
      <w:pPr>
        <w:spacing w:after="120"/>
        <w:jc w:val="center"/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hr-HR"/>
        </w:rPr>
      </w:pPr>
    </w:p>
    <w:p w14:paraId="2E1E0013" w14:textId="57729B09" w:rsidR="00A424EA" w:rsidRPr="00D533C9" w:rsidRDefault="00A424EA" w:rsidP="00A424EA">
      <w:pPr>
        <w:spacing w:after="120"/>
        <w:jc w:val="both"/>
        <w:rPr>
          <w:rFonts w:eastAsia="Times New Roman" w:cstheme="minorHAnsi"/>
          <w:b/>
          <w:bCs/>
          <w:i/>
          <w:iCs/>
          <w:sz w:val="28"/>
          <w:szCs w:val="28"/>
          <w:u w:val="single"/>
          <w:lang w:val="hr-HR"/>
        </w:rPr>
      </w:pPr>
      <w:r>
        <w:rPr>
          <w:lang w:val="hr-HR"/>
        </w:rPr>
        <w:t xml:space="preserve">S obzirom da se svijet u kojem živimo stalno mijenja </w:t>
      </w:r>
      <w:r w:rsidRPr="00D533C9">
        <w:rPr>
          <w:lang w:val="hr-HR"/>
        </w:rPr>
        <w:t>mogu</w:t>
      </w:r>
      <w:r>
        <w:rPr>
          <w:lang w:val="hr-HR"/>
        </w:rPr>
        <w:t xml:space="preserve"> se očekivati</w:t>
      </w:r>
      <w:r w:rsidRPr="00D533C9">
        <w:rPr>
          <w:lang w:val="hr-HR"/>
        </w:rPr>
        <w:t xml:space="preserve"> nov</w:t>
      </w:r>
      <w:r>
        <w:rPr>
          <w:lang w:val="hr-HR"/>
        </w:rPr>
        <w:t>e, inovativnije najbolje prakse.</w:t>
      </w:r>
      <w:r w:rsidR="000D1414">
        <w:rPr>
          <w:lang w:val="hr-HR"/>
        </w:rPr>
        <w:t xml:space="preserve"> Stoga će se popis u nastavku kontinuirano revidirati i ažurirati</w:t>
      </w:r>
      <w:r w:rsidRPr="00D533C9">
        <w:rPr>
          <w:lang w:val="hr-HR"/>
        </w:rPr>
        <w:t xml:space="preserve"> </w:t>
      </w:r>
      <w:r w:rsidR="000D1414">
        <w:rPr>
          <w:lang w:val="hr-HR"/>
        </w:rPr>
        <w:t xml:space="preserve">u </w:t>
      </w:r>
      <w:r w:rsidR="00D663F9">
        <w:rPr>
          <w:lang w:val="hr-HR"/>
        </w:rPr>
        <w:t>dogovoru</w:t>
      </w:r>
      <w:r w:rsidR="000D1414">
        <w:rPr>
          <w:lang w:val="hr-HR"/>
        </w:rPr>
        <w:t xml:space="preserve"> s državama potpisnicama.</w:t>
      </w:r>
    </w:p>
    <w:p w14:paraId="44D418F3" w14:textId="6AE7F26F" w:rsidR="00EE5294" w:rsidRPr="00D533C9" w:rsidRDefault="000D1414" w:rsidP="006B0A58">
      <w:pPr>
        <w:pStyle w:val="Odlomakpopisa"/>
        <w:numPr>
          <w:ilvl w:val="0"/>
          <w:numId w:val="1"/>
        </w:numPr>
        <w:spacing w:after="360" w:line="257" w:lineRule="auto"/>
        <w:jc w:val="both"/>
        <w:rPr>
          <w:rFonts w:cstheme="minorHAnsi"/>
          <w:b/>
          <w:lang w:val="hr-HR"/>
        </w:rPr>
      </w:pPr>
      <w:r>
        <w:rPr>
          <w:rFonts w:cstheme="minorHAnsi"/>
          <w:b/>
          <w:bCs/>
          <w:lang w:val="hr-HR"/>
        </w:rPr>
        <w:t>Brzo pokretanje novoosnovanog</w:t>
      </w:r>
      <w:r w:rsidR="008B61F2" w:rsidRPr="00D533C9">
        <w:rPr>
          <w:rFonts w:cstheme="minorHAnsi"/>
          <w:b/>
          <w:bCs/>
          <w:lang w:val="hr-HR"/>
        </w:rPr>
        <w:t xml:space="preserve"> poduzeć</w:t>
      </w:r>
      <w:r>
        <w:rPr>
          <w:rFonts w:cstheme="minorHAnsi"/>
          <w:b/>
          <w:bCs/>
          <w:lang w:val="hr-HR"/>
        </w:rPr>
        <w:t xml:space="preserve">a, </w:t>
      </w:r>
      <w:r w:rsidR="00CD57CF">
        <w:rPr>
          <w:rFonts w:cstheme="minorHAnsi"/>
          <w:b/>
          <w:bCs/>
          <w:lang w:val="hr-HR"/>
        </w:rPr>
        <w:t>neometan ulazak na tržište</w:t>
      </w:r>
    </w:p>
    <w:p w14:paraId="17CDF946" w14:textId="33571F64" w:rsidR="00EE5294" w:rsidRPr="00D533C9" w:rsidRDefault="008B61F2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 xml:space="preserve">Poduzetnik može osnovati </w:t>
      </w:r>
      <w:r w:rsidR="008A688F">
        <w:rPr>
          <w:rFonts w:cstheme="minorHAnsi"/>
          <w:lang w:val="hr-HR"/>
        </w:rPr>
        <w:t>novoosnovano poduzeće</w:t>
      </w:r>
      <w:r w:rsidRPr="00D533C9">
        <w:rPr>
          <w:rFonts w:cstheme="minorHAnsi"/>
          <w:lang w:val="hr-HR"/>
        </w:rPr>
        <w:t xml:space="preserve"> (pravn</w:t>
      </w:r>
      <w:r w:rsidR="008A688F">
        <w:rPr>
          <w:rFonts w:cstheme="minorHAnsi"/>
          <w:lang w:val="hr-HR"/>
        </w:rPr>
        <w:t>u</w:t>
      </w:r>
      <w:r w:rsidRPr="00D533C9">
        <w:rPr>
          <w:rFonts w:cstheme="minorHAnsi"/>
          <w:lang w:val="hr-HR"/>
        </w:rPr>
        <w:t xml:space="preserve"> osob</w:t>
      </w:r>
      <w:r w:rsidR="008A688F">
        <w:rPr>
          <w:rFonts w:cstheme="minorHAnsi"/>
          <w:lang w:val="hr-HR"/>
        </w:rPr>
        <w:t>u</w:t>
      </w:r>
      <w:r w:rsidRPr="00D533C9">
        <w:rPr>
          <w:rFonts w:cstheme="minorHAnsi"/>
          <w:lang w:val="hr-HR"/>
        </w:rPr>
        <w:t xml:space="preserve">) </w:t>
      </w:r>
      <w:r w:rsidR="00875C41">
        <w:rPr>
          <w:rFonts w:cstheme="minorHAnsi"/>
          <w:lang w:val="hr-HR"/>
        </w:rPr>
        <w:t>putem interneta ili izvan njega</w:t>
      </w:r>
      <w:r w:rsidRPr="00D533C9">
        <w:rPr>
          <w:rFonts w:cstheme="minorHAnsi"/>
          <w:lang w:val="hr-HR"/>
        </w:rPr>
        <w:t xml:space="preserve"> u jednom danu uz naknadu od najviše 100 EUR.</w:t>
      </w:r>
      <w:r w:rsidR="00875C41">
        <w:rPr>
          <w:rFonts w:cstheme="minorHAnsi"/>
          <w:lang w:val="hr-HR"/>
        </w:rPr>
        <w:t xml:space="preserve"> </w:t>
      </w:r>
      <w:r w:rsidR="00311AD0">
        <w:rPr>
          <w:rFonts w:cstheme="minorHAnsi"/>
          <w:lang w:val="hr-HR"/>
        </w:rPr>
        <w:t>U iznimnim slučajevima, kako bi se mogle provesti odgovarajuće provjere, osnivanje bi trebalo biti moguće unutar tjedan dana.</w:t>
      </w:r>
    </w:p>
    <w:p w14:paraId="045FC9C0" w14:textId="77777777" w:rsidR="00D57D11" w:rsidRDefault="009D65A6" w:rsidP="006B0A58">
      <w:pPr>
        <w:pStyle w:val="Odlomakpopisa"/>
        <w:numPr>
          <w:ilvl w:val="0"/>
          <w:numId w:val="10"/>
        </w:numPr>
        <w:spacing w:after="360" w:line="257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Ubrzani postupak za novoosnovana poduzeća (uključujući Službu za korisnike za pristup tržištu)</w:t>
      </w:r>
      <w:r w:rsidR="008B61F2" w:rsidRPr="00D533C9">
        <w:rPr>
          <w:rFonts w:cstheme="minorHAnsi"/>
          <w:lang w:val="hr-HR"/>
        </w:rPr>
        <w:t>:</w:t>
      </w:r>
    </w:p>
    <w:p w14:paraId="53E0A17C" w14:textId="64C4FD71" w:rsidR="00EE5294" w:rsidRDefault="009D65A6" w:rsidP="006B0A58">
      <w:pPr>
        <w:pStyle w:val="Odlomakpopisa"/>
        <w:numPr>
          <w:ilvl w:val="0"/>
          <w:numId w:val="9"/>
        </w:numPr>
        <w:spacing w:after="360" w:line="257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Buduća novoosnovana</w:t>
      </w:r>
      <w:r w:rsidR="008C08BC">
        <w:rPr>
          <w:rFonts w:cstheme="minorHAnsi"/>
          <w:lang w:val="hr-HR"/>
        </w:rPr>
        <w:t xml:space="preserve"> poduzeća</w:t>
      </w:r>
      <w:r w:rsidR="008B61F2" w:rsidRPr="00D533C9">
        <w:rPr>
          <w:rFonts w:cstheme="minorHAnsi"/>
          <w:lang w:val="hr-HR"/>
        </w:rPr>
        <w:t xml:space="preserve"> i poduzetnici mogu pronaći sve relevantne informacije o nacionalnim administrativnim zahtjevima i mogućnostima financiranja na jednom mjestu na internetu – povezujući se i s naporima u okviru jedinstvenog digitalnog </w:t>
      </w:r>
      <w:r w:rsidR="008C08BC">
        <w:rPr>
          <w:rFonts w:cstheme="minorHAnsi"/>
          <w:lang w:val="hr-HR"/>
        </w:rPr>
        <w:t>pristupnika</w:t>
      </w:r>
      <w:r w:rsidR="008B61F2" w:rsidRPr="00D533C9">
        <w:rPr>
          <w:rFonts w:cstheme="minorHAnsi"/>
          <w:lang w:val="hr-HR"/>
        </w:rPr>
        <w:t xml:space="preserve"> u </w:t>
      </w:r>
      <w:r w:rsidR="00D062E1">
        <w:rPr>
          <w:rFonts w:cstheme="minorHAnsi"/>
          <w:lang w:val="hr-HR"/>
        </w:rPr>
        <w:t>ovom</w:t>
      </w:r>
      <w:r w:rsidR="008B61F2" w:rsidRPr="00D533C9">
        <w:rPr>
          <w:rFonts w:cstheme="minorHAnsi"/>
          <w:lang w:val="hr-HR"/>
        </w:rPr>
        <w:t xml:space="preserve"> kontekstu. </w:t>
      </w:r>
    </w:p>
    <w:p w14:paraId="6324E9CB" w14:textId="1F0C3FC2" w:rsidR="008C08BC" w:rsidRPr="00D533C9" w:rsidRDefault="00907A47" w:rsidP="006B0A58">
      <w:pPr>
        <w:pStyle w:val="Odlomakpopisa"/>
        <w:numPr>
          <w:ilvl w:val="0"/>
          <w:numId w:val="8"/>
        </w:numPr>
        <w:spacing w:after="360" w:line="257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D</w:t>
      </w:r>
      <w:r w:rsidR="00DB0A4D">
        <w:rPr>
          <w:rFonts w:cstheme="minorHAnsi"/>
          <w:lang w:val="hr-HR"/>
        </w:rPr>
        <w:t xml:space="preserve">ržava članica će osigurati (virtualnu) službu za korisnike za novoosnovana i rastuća poduzeća iz drugih država članica EU-a koja su se pri pokušaju ulaska na njezino tržište </w:t>
      </w:r>
      <w:r>
        <w:rPr>
          <w:rFonts w:cstheme="minorHAnsi"/>
          <w:lang w:val="hr-HR"/>
        </w:rPr>
        <w:t>s</w:t>
      </w:r>
      <w:r w:rsidR="003774CE">
        <w:rPr>
          <w:rFonts w:cstheme="minorHAnsi"/>
          <w:lang w:val="hr-HR"/>
        </w:rPr>
        <w:t>usrela</w:t>
      </w:r>
      <w:r>
        <w:rPr>
          <w:rFonts w:cstheme="minorHAnsi"/>
          <w:lang w:val="hr-HR"/>
        </w:rPr>
        <w:t xml:space="preserve"> s regulatornim </w:t>
      </w:r>
      <w:r w:rsidR="00673857">
        <w:rPr>
          <w:rFonts w:cstheme="minorHAnsi"/>
          <w:lang w:val="hr-HR"/>
        </w:rPr>
        <w:t>problemima</w:t>
      </w:r>
      <w:r>
        <w:rPr>
          <w:rFonts w:cstheme="minorHAnsi"/>
          <w:lang w:val="hr-HR"/>
        </w:rPr>
        <w:t xml:space="preserve"> i/ili preprek</w:t>
      </w:r>
      <w:r w:rsidR="00895F4E">
        <w:rPr>
          <w:rFonts w:cstheme="minorHAnsi"/>
          <w:lang w:val="hr-HR"/>
        </w:rPr>
        <w:t>ama.</w:t>
      </w:r>
      <w:r w:rsidR="00DB0A4D">
        <w:rPr>
          <w:rFonts w:cstheme="minorHAnsi"/>
          <w:lang w:val="hr-HR"/>
        </w:rPr>
        <w:t xml:space="preserve"> </w:t>
      </w:r>
    </w:p>
    <w:p w14:paraId="6B9FEE95" w14:textId="1B0AAA9A" w:rsidR="00EE5294" w:rsidRPr="00D533C9" w:rsidRDefault="008C08BC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i/>
          <w:lang w:val="hr-HR"/>
        </w:rPr>
      </w:pPr>
      <w:r w:rsidRPr="00D533C9">
        <w:rPr>
          <w:rFonts w:cstheme="minorHAnsi"/>
          <w:lang w:val="hr-HR"/>
        </w:rPr>
        <w:t xml:space="preserve">Pravni dokumenti iz </w:t>
      </w:r>
      <w:r w:rsidR="00895F4E">
        <w:rPr>
          <w:rFonts w:cstheme="minorHAnsi"/>
          <w:lang w:val="hr-HR"/>
        </w:rPr>
        <w:t>nadležnosti drugih država</w:t>
      </w:r>
      <w:r w:rsidRPr="00D533C9">
        <w:rPr>
          <w:rFonts w:cstheme="minorHAnsi"/>
          <w:lang w:val="hr-HR"/>
        </w:rPr>
        <w:t xml:space="preserve"> EU-a mogu se podnijeti kao dokaz za</w:t>
      </w:r>
      <w:r w:rsidRPr="00D533C9">
        <w:rPr>
          <w:lang w:val="hr-HR"/>
        </w:rPr>
        <w:t xml:space="preserve"> </w:t>
      </w:r>
      <w:r w:rsidR="00895F4E">
        <w:rPr>
          <w:color w:val="000000"/>
          <w:lang w:val="hr-HR"/>
        </w:rPr>
        <w:t>osnivanje</w:t>
      </w:r>
      <w:r w:rsidRPr="00D533C9">
        <w:rPr>
          <w:lang w:val="hr-HR"/>
        </w:rPr>
        <w:t xml:space="preserve"> </w:t>
      </w:r>
      <w:r w:rsidRPr="00D533C9">
        <w:rPr>
          <w:rFonts w:cstheme="minorHAnsi"/>
          <w:lang w:val="hr-HR"/>
        </w:rPr>
        <w:t xml:space="preserve">novoosnovanog poduzeća (ili </w:t>
      </w:r>
      <w:r w:rsidR="00F72E55">
        <w:rPr>
          <w:rFonts w:cstheme="minorHAnsi"/>
          <w:lang w:val="hr-HR"/>
        </w:rPr>
        <w:t>osnivanje</w:t>
      </w:r>
      <w:r w:rsidRPr="00D533C9">
        <w:rPr>
          <w:rFonts w:cstheme="minorHAnsi"/>
          <w:lang w:val="hr-HR"/>
        </w:rPr>
        <w:t xml:space="preserve"> društva kćeri postojećeg novoosnovanog poduzeća koje se širi na jedinstveno tržište).</w:t>
      </w:r>
    </w:p>
    <w:p w14:paraId="7190B07A" w14:textId="77777777" w:rsidR="00EE5294" w:rsidRPr="00D533C9" w:rsidRDefault="00EE5294">
      <w:pPr>
        <w:pStyle w:val="Odlomakpopisa"/>
        <w:spacing w:after="360" w:line="257" w:lineRule="auto"/>
        <w:jc w:val="both"/>
        <w:rPr>
          <w:rFonts w:cstheme="minorHAnsi"/>
          <w:i/>
          <w:lang w:val="hr-HR"/>
        </w:rPr>
      </w:pPr>
    </w:p>
    <w:p w14:paraId="56CF3D51" w14:textId="592C80B1" w:rsidR="00EE5294" w:rsidRPr="00D533C9" w:rsidRDefault="008B61F2" w:rsidP="006B0A58">
      <w:pPr>
        <w:pStyle w:val="Odlomakpopisa"/>
        <w:numPr>
          <w:ilvl w:val="0"/>
          <w:numId w:val="1"/>
        </w:numPr>
        <w:spacing w:after="360" w:line="257" w:lineRule="auto"/>
        <w:jc w:val="both"/>
        <w:rPr>
          <w:rFonts w:cstheme="minorHAnsi"/>
          <w:b/>
          <w:lang w:val="hr-HR"/>
        </w:rPr>
      </w:pPr>
      <w:r w:rsidRPr="00D533C9">
        <w:rPr>
          <w:rFonts w:cstheme="minorHAnsi"/>
          <w:b/>
          <w:lang w:val="hr-HR"/>
        </w:rPr>
        <w:t xml:space="preserve">Privlačenje i zadržavanje </w:t>
      </w:r>
      <w:r w:rsidR="00933870" w:rsidRPr="00D533C9">
        <w:rPr>
          <w:rFonts w:cstheme="minorHAnsi"/>
          <w:b/>
          <w:lang w:val="hr-HR"/>
        </w:rPr>
        <w:t>talen</w:t>
      </w:r>
      <w:r w:rsidR="00933870">
        <w:rPr>
          <w:rFonts w:cstheme="minorHAnsi"/>
          <w:b/>
          <w:lang w:val="hr-HR"/>
        </w:rPr>
        <w:t>tiranih pojedinaca</w:t>
      </w:r>
    </w:p>
    <w:p w14:paraId="25C636A8" w14:textId="4B98F3D8" w:rsidR="00EE5294" w:rsidRPr="00D533C9" w:rsidRDefault="008B61F2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>Zahtjevi za vizu</w:t>
      </w:r>
      <w:r w:rsidR="002B4022">
        <w:rPr>
          <w:rFonts w:cstheme="minorHAnsi"/>
          <w:lang w:val="hr-HR"/>
        </w:rPr>
        <w:t xml:space="preserve"> se u pravilu</w:t>
      </w:r>
      <w:r w:rsidRPr="00D533C9">
        <w:rPr>
          <w:rFonts w:cstheme="minorHAnsi"/>
          <w:lang w:val="hr-HR"/>
        </w:rPr>
        <w:t xml:space="preserve"> obrađuju </w:t>
      </w:r>
      <w:r w:rsidRPr="00D533C9">
        <w:rPr>
          <w:rFonts w:cstheme="minorHAnsi"/>
          <w:b/>
          <w:u w:val="single"/>
          <w:lang w:val="hr-HR"/>
        </w:rPr>
        <w:t>u roku od mjesec dana</w:t>
      </w:r>
      <w:r w:rsidRPr="00D533C9">
        <w:rPr>
          <w:rFonts w:cstheme="minorHAnsi"/>
          <w:lang w:val="hr-HR"/>
        </w:rPr>
        <w:t xml:space="preserve"> za:</w:t>
      </w:r>
    </w:p>
    <w:p w14:paraId="72607DD2" w14:textId="4AF79BB3" w:rsidR="00EE5294" w:rsidRPr="00D533C9" w:rsidRDefault="008B61F2" w:rsidP="006B0A58">
      <w:pPr>
        <w:pStyle w:val="Odlomakpopisa"/>
        <w:numPr>
          <w:ilvl w:val="1"/>
          <w:numId w:val="6"/>
        </w:numPr>
        <w:spacing w:after="360" w:line="257" w:lineRule="auto"/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>osnivače iz trećih zemalja koje podupire pouzdani partner u državi članici; i</w:t>
      </w:r>
    </w:p>
    <w:p w14:paraId="4A838DCC" w14:textId="1C343777" w:rsidR="00EE5294" w:rsidRPr="00D533C9" w:rsidRDefault="008B61F2" w:rsidP="006B0A58">
      <w:pPr>
        <w:pStyle w:val="Odlomakpopisa"/>
        <w:numPr>
          <w:ilvl w:val="1"/>
          <w:numId w:val="6"/>
        </w:numPr>
        <w:spacing w:after="360" w:line="257" w:lineRule="auto"/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>iskusno osoblje iz trećih zemalja</w:t>
      </w:r>
      <w:r w:rsidR="002B4022">
        <w:rPr>
          <w:rFonts w:cstheme="minorHAnsi"/>
          <w:lang w:val="hr-HR"/>
        </w:rPr>
        <w:t xml:space="preserve"> za</w:t>
      </w:r>
      <w:r w:rsidRPr="00D533C9">
        <w:rPr>
          <w:rFonts w:cstheme="minorHAnsi"/>
          <w:lang w:val="hr-HR"/>
        </w:rPr>
        <w:t xml:space="preserve"> koje</w:t>
      </w:r>
      <w:r w:rsidR="002B4022">
        <w:rPr>
          <w:rFonts w:cstheme="minorHAnsi"/>
          <w:lang w:val="hr-HR"/>
        </w:rPr>
        <w:t xml:space="preserve"> zahtjeve</w:t>
      </w:r>
      <w:r w:rsidRPr="00D533C9">
        <w:rPr>
          <w:rFonts w:cstheme="minorHAnsi"/>
          <w:lang w:val="hr-HR"/>
        </w:rPr>
        <w:t xml:space="preserve"> podnose </w:t>
      </w:r>
      <w:r w:rsidR="002B4022">
        <w:rPr>
          <w:rFonts w:cstheme="minorHAnsi"/>
          <w:lang w:val="hr-HR"/>
        </w:rPr>
        <w:t>novoosnovana poduzeća</w:t>
      </w:r>
      <w:r w:rsidRPr="00D533C9">
        <w:rPr>
          <w:rFonts w:cstheme="minorHAnsi"/>
          <w:lang w:val="hr-HR"/>
        </w:rPr>
        <w:t xml:space="preserve"> (koj</w:t>
      </w:r>
      <w:r w:rsidR="002B4022">
        <w:rPr>
          <w:rFonts w:cstheme="minorHAnsi"/>
          <w:lang w:val="hr-HR"/>
        </w:rPr>
        <w:t>a</w:t>
      </w:r>
      <w:r w:rsidRPr="00D533C9">
        <w:rPr>
          <w:rFonts w:cstheme="minorHAnsi"/>
          <w:lang w:val="hr-HR"/>
        </w:rPr>
        <w:t xml:space="preserve"> se </w:t>
      </w:r>
      <w:r w:rsidR="002B4022">
        <w:rPr>
          <w:rFonts w:cstheme="minorHAnsi"/>
          <w:lang w:val="hr-HR"/>
        </w:rPr>
        <w:t xml:space="preserve">isto </w:t>
      </w:r>
      <w:r w:rsidRPr="00D533C9">
        <w:rPr>
          <w:rFonts w:cstheme="minorHAnsi"/>
          <w:lang w:val="hr-HR"/>
        </w:rPr>
        <w:t>mo</w:t>
      </w:r>
      <w:r w:rsidR="002B4022">
        <w:rPr>
          <w:rFonts w:cstheme="minorHAnsi"/>
          <w:lang w:val="hr-HR"/>
        </w:rPr>
        <w:t xml:space="preserve">gu </w:t>
      </w:r>
      <w:r w:rsidR="00443BE4">
        <w:rPr>
          <w:rFonts w:cstheme="minorHAnsi"/>
          <w:lang w:val="hr-HR"/>
        </w:rPr>
        <w:t>prethodno</w:t>
      </w:r>
      <w:r w:rsidR="002B4022">
        <w:rPr>
          <w:rFonts w:cstheme="minorHAnsi"/>
          <w:lang w:val="hr-HR"/>
        </w:rPr>
        <w:t xml:space="preserve"> odobriti </w:t>
      </w:r>
      <w:r w:rsidRPr="00D533C9">
        <w:rPr>
          <w:rFonts w:cstheme="minorHAnsi"/>
          <w:lang w:val="hr-HR"/>
        </w:rPr>
        <w:t>kao „pouzdana strana”).</w:t>
      </w:r>
    </w:p>
    <w:p w14:paraId="67703626" w14:textId="5E809742" w:rsidR="00EE5294" w:rsidRPr="00D533C9" w:rsidRDefault="008B61F2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>Uspostavljeni su programi i poticaji za potic</w:t>
      </w:r>
      <w:r w:rsidR="002B4022">
        <w:rPr>
          <w:rFonts w:cstheme="minorHAnsi"/>
          <w:lang w:val="hr-HR"/>
        </w:rPr>
        <w:t>anje povratka tehnološki talentiranih pojedinaca iz</w:t>
      </w:r>
      <w:r w:rsidRPr="00D533C9">
        <w:rPr>
          <w:rFonts w:cstheme="minorHAnsi"/>
          <w:lang w:val="hr-HR"/>
        </w:rPr>
        <w:t xml:space="preserve"> EU-a koji </w:t>
      </w:r>
      <w:r w:rsidR="002B4022">
        <w:rPr>
          <w:rFonts w:cstheme="minorHAnsi"/>
          <w:lang w:val="hr-HR"/>
        </w:rPr>
        <w:t>su</w:t>
      </w:r>
      <w:r w:rsidRPr="00D533C9">
        <w:rPr>
          <w:rFonts w:cstheme="minorHAnsi"/>
          <w:lang w:val="hr-HR"/>
        </w:rPr>
        <w:t xml:space="preserve"> emigrira</w:t>
      </w:r>
      <w:r w:rsidR="002B4022">
        <w:rPr>
          <w:rFonts w:cstheme="minorHAnsi"/>
          <w:lang w:val="hr-HR"/>
        </w:rPr>
        <w:t>li</w:t>
      </w:r>
      <w:r w:rsidRPr="00D533C9">
        <w:rPr>
          <w:rFonts w:cstheme="minorHAnsi"/>
          <w:lang w:val="hr-HR"/>
        </w:rPr>
        <w:t xml:space="preserve"> u treće zemlje.</w:t>
      </w:r>
    </w:p>
    <w:p w14:paraId="79FB4270" w14:textId="77777777" w:rsidR="00EE5294" w:rsidRPr="00D533C9" w:rsidRDefault="00EE5294">
      <w:pPr>
        <w:pStyle w:val="Odlomakpopisa"/>
        <w:spacing w:after="360" w:line="257" w:lineRule="auto"/>
        <w:ind w:left="360"/>
        <w:jc w:val="both"/>
        <w:rPr>
          <w:rFonts w:cstheme="minorHAnsi"/>
          <w:lang w:val="hr-HR"/>
        </w:rPr>
      </w:pPr>
    </w:p>
    <w:p w14:paraId="3730BA33" w14:textId="152DB13D" w:rsidR="00EE5294" w:rsidRPr="00D533C9" w:rsidRDefault="005B4F66" w:rsidP="006B0A58">
      <w:pPr>
        <w:pStyle w:val="Odlomakpopisa"/>
        <w:numPr>
          <w:ilvl w:val="0"/>
          <w:numId w:val="1"/>
        </w:numPr>
        <w:spacing w:after="360" w:line="257" w:lineRule="auto"/>
        <w:jc w:val="both"/>
        <w:rPr>
          <w:rFonts w:cstheme="minorHAnsi"/>
          <w:b/>
          <w:lang w:val="hr-HR"/>
        </w:rPr>
      </w:pPr>
      <w:r>
        <w:rPr>
          <w:rFonts w:cstheme="minorHAnsi"/>
          <w:b/>
          <w:lang w:val="hr-HR"/>
        </w:rPr>
        <w:t>Dioničke opcije</w:t>
      </w:r>
    </w:p>
    <w:p w14:paraId="63640593" w14:textId="2BBE3E8A" w:rsidR="00EE5294" w:rsidRPr="00D533C9" w:rsidRDefault="008B61F2" w:rsidP="006B0A58">
      <w:pPr>
        <w:pStyle w:val="Odlomakpopisa"/>
        <w:numPr>
          <w:ilvl w:val="0"/>
          <w:numId w:val="3"/>
        </w:numPr>
        <w:spacing w:after="0" w:line="257" w:lineRule="auto"/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>Dioničke opcije priznaju se i podliježu porezu na kapitaln</w:t>
      </w:r>
      <w:r w:rsidR="005B4F66">
        <w:rPr>
          <w:rFonts w:cstheme="minorHAnsi"/>
          <w:lang w:val="hr-HR"/>
        </w:rPr>
        <w:t>u</w:t>
      </w:r>
      <w:r w:rsidRPr="00D533C9">
        <w:rPr>
          <w:rFonts w:cstheme="minorHAnsi"/>
          <w:lang w:val="hr-HR"/>
        </w:rPr>
        <w:t xml:space="preserve"> dobit u trenutku </w:t>
      </w:r>
      <w:r w:rsidR="005B4F66">
        <w:rPr>
          <w:rFonts w:cstheme="minorHAnsi"/>
          <w:lang w:val="hr-HR"/>
        </w:rPr>
        <w:t>gotovinskog primitka</w:t>
      </w:r>
      <w:r w:rsidRPr="00D533C9">
        <w:rPr>
          <w:rFonts w:cstheme="minorHAnsi"/>
          <w:lang w:val="hr-HR"/>
        </w:rPr>
        <w:t xml:space="preserve">, a ne </w:t>
      </w:r>
      <w:r w:rsidR="0009397E">
        <w:rPr>
          <w:rFonts w:cstheme="minorHAnsi"/>
          <w:lang w:val="hr-HR"/>
        </w:rPr>
        <w:t>ranije</w:t>
      </w:r>
      <w:r w:rsidRPr="00D533C9">
        <w:rPr>
          <w:rFonts w:cstheme="minorHAnsi"/>
          <w:lang w:val="hr-HR"/>
        </w:rPr>
        <w:t>.</w:t>
      </w:r>
    </w:p>
    <w:p w14:paraId="4E2FE2D0" w14:textId="4DBE17BF" w:rsidR="00EE5294" w:rsidRPr="00D533C9" w:rsidRDefault="008B61F2" w:rsidP="006B0A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jc w:val="both"/>
        <w:rPr>
          <w:lang w:val="hr-HR"/>
        </w:rPr>
      </w:pPr>
      <w:r w:rsidRPr="00D533C9">
        <w:rPr>
          <w:color w:val="000000"/>
          <w:lang w:val="hr-HR"/>
        </w:rPr>
        <w:t>Novoosnovan</w:t>
      </w:r>
      <w:r w:rsidR="005B4F66">
        <w:rPr>
          <w:color w:val="000000"/>
          <w:lang w:val="hr-HR"/>
        </w:rPr>
        <w:t>im</w:t>
      </w:r>
      <w:r w:rsidRPr="00D533C9">
        <w:rPr>
          <w:color w:val="000000"/>
          <w:lang w:val="hr-HR"/>
        </w:rPr>
        <w:t xml:space="preserve"> poduzeć</w:t>
      </w:r>
      <w:r w:rsidR="005B4F66">
        <w:rPr>
          <w:color w:val="000000"/>
          <w:lang w:val="hr-HR"/>
        </w:rPr>
        <w:t>ima treba dopustiti</w:t>
      </w:r>
      <w:r w:rsidRPr="00D533C9">
        <w:rPr>
          <w:color w:val="000000"/>
          <w:lang w:val="hr-HR"/>
        </w:rPr>
        <w:t xml:space="preserve"> izdava</w:t>
      </w:r>
      <w:r w:rsidR="005B4F66">
        <w:rPr>
          <w:color w:val="000000"/>
          <w:lang w:val="hr-HR"/>
        </w:rPr>
        <w:t>nje</w:t>
      </w:r>
      <w:r w:rsidRPr="00D533C9">
        <w:rPr>
          <w:color w:val="000000"/>
          <w:lang w:val="hr-HR"/>
        </w:rPr>
        <w:t xml:space="preserve"> dioničk</w:t>
      </w:r>
      <w:r w:rsidR="005B4F66">
        <w:rPr>
          <w:color w:val="000000"/>
          <w:lang w:val="hr-HR"/>
        </w:rPr>
        <w:t>ih</w:t>
      </w:r>
      <w:r w:rsidRPr="00D533C9">
        <w:rPr>
          <w:color w:val="000000"/>
          <w:lang w:val="hr-HR"/>
        </w:rPr>
        <w:t xml:space="preserve"> opcij</w:t>
      </w:r>
      <w:r w:rsidR="005B4F66">
        <w:rPr>
          <w:color w:val="000000"/>
          <w:lang w:val="hr-HR"/>
        </w:rPr>
        <w:t>a</w:t>
      </w:r>
      <w:r w:rsidRPr="00D533C9">
        <w:rPr>
          <w:color w:val="000000"/>
          <w:lang w:val="hr-HR"/>
        </w:rPr>
        <w:t xml:space="preserve"> </w:t>
      </w:r>
      <w:r w:rsidR="005B4F66">
        <w:rPr>
          <w:color w:val="000000"/>
          <w:lang w:val="hr-HR"/>
        </w:rPr>
        <w:t>bez</w:t>
      </w:r>
      <w:r w:rsidRPr="00D533C9">
        <w:rPr>
          <w:color w:val="000000"/>
          <w:lang w:val="hr-HR"/>
        </w:rPr>
        <w:t xml:space="preserve"> prav</w:t>
      </w:r>
      <w:r w:rsidR="005B4F66">
        <w:rPr>
          <w:color w:val="000000"/>
          <w:lang w:val="hr-HR"/>
        </w:rPr>
        <w:t>a</w:t>
      </w:r>
      <w:r w:rsidRPr="00D533C9">
        <w:rPr>
          <w:color w:val="000000"/>
          <w:lang w:val="hr-HR"/>
        </w:rPr>
        <w:t xml:space="preserve"> glasa kako bi se izbjeglo preveliko opterećenje savjetovanj</w:t>
      </w:r>
      <w:r w:rsidR="005B4F66">
        <w:rPr>
          <w:color w:val="000000"/>
          <w:lang w:val="hr-HR"/>
        </w:rPr>
        <w:t>a</w:t>
      </w:r>
      <w:r w:rsidRPr="00D533C9">
        <w:rPr>
          <w:lang w:val="hr-HR"/>
        </w:rPr>
        <w:t xml:space="preserve"> s </w:t>
      </w:r>
      <w:r w:rsidRPr="00D533C9">
        <w:rPr>
          <w:color w:val="000000"/>
          <w:lang w:val="hr-HR"/>
        </w:rPr>
        <w:t>velikim brojem manjinskih dioničara.</w:t>
      </w:r>
    </w:p>
    <w:p w14:paraId="44013C6C" w14:textId="77777777" w:rsidR="00EE5294" w:rsidRPr="00D533C9" w:rsidRDefault="00EE5294">
      <w:pPr>
        <w:pStyle w:val="Odlomakpopisa"/>
        <w:spacing w:after="360" w:line="257" w:lineRule="auto"/>
        <w:ind w:left="360"/>
        <w:jc w:val="both"/>
        <w:rPr>
          <w:rFonts w:cstheme="minorHAnsi"/>
          <w:lang w:val="hr-HR"/>
        </w:rPr>
      </w:pPr>
    </w:p>
    <w:p w14:paraId="7E77E03C" w14:textId="77777777" w:rsidR="00EE5294" w:rsidRPr="00D533C9" w:rsidRDefault="008B61F2" w:rsidP="006B0A58">
      <w:pPr>
        <w:pStyle w:val="Odlomakpopisa"/>
        <w:numPr>
          <w:ilvl w:val="0"/>
          <w:numId w:val="1"/>
        </w:numPr>
        <w:spacing w:after="360" w:line="257" w:lineRule="auto"/>
        <w:jc w:val="both"/>
        <w:rPr>
          <w:rFonts w:cstheme="minorHAnsi"/>
          <w:b/>
          <w:lang w:val="hr-HR"/>
        </w:rPr>
      </w:pPr>
      <w:r w:rsidRPr="00D533C9">
        <w:rPr>
          <w:rFonts w:cstheme="minorHAnsi"/>
          <w:b/>
          <w:lang w:val="hr-HR"/>
        </w:rPr>
        <w:t>Inovacije u regulativi</w:t>
      </w:r>
    </w:p>
    <w:p w14:paraId="12833DAE" w14:textId="7D0DAC75" w:rsidR="00EE5294" w:rsidRPr="00D533C9" w:rsidRDefault="008B61F2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 xml:space="preserve">Donesene su zakonske odredbe i politike koje se izričito odnose na novoosnovana poduzeća </w:t>
      </w:r>
      <w:r w:rsidR="0009397E">
        <w:rPr>
          <w:rFonts w:cstheme="minorHAnsi"/>
          <w:lang w:val="hr-HR"/>
        </w:rPr>
        <w:t xml:space="preserve">i </w:t>
      </w:r>
      <w:r w:rsidRPr="00D533C9">
        <w:rPr>
          <w:rFonts w:cstheme="minorHAnsi"/>
          <w:lang w:val="hr-HR"/>
        </w:rPr>
        <w:t>kojima se promiče stroga primjena načela „počnimo od malih” kako bi se izbjeglo nepotrebno administrativno opterećenje/birokracija.</w:t>
      </w:r>
    </w:p>
    <w:p w14:paraId="57E2584E" w14:textId="66AD3FFD" w:rsidR="00EE5294" w:rsidRPr="00D533C9" w:rsidRDefault="008B61F2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 w:rsidRPr="00D533C9">
        <w:rPr>
          <w:lang w:val="hr-HR"/>
        </w:rPr>
        <w:t xml:space="preserve">Izuzeća – ili alternativni načini postizanja usklađenosti – </w:t>
      </w:r>
      <w:r w:rsidR="00B54830" w:rsidRPr="00D533C9">
        <w:rPr>
          <w:lang w:val="hr-HR"/>
        </w:rPr>
        <w:t xml:space="preserve">su </w:t>
      </w:r>
      <w:r w:rsidRPr="00D533C9">
        <w:rPr>
          <w:lang w:val="hr-HR"/>
        </w:rPr>
        <w:t>potvrđena i uspostavljena za novoosnovana poduzeća u područjima kao što je procjena učinka, ali n</w:t>
      </w:r>
      <w:r w:rsidR="00B54830">
        <w:rPr>
          <w:lang w:val="hr-HR"/>
        </w:rPr>
        <w:t>isu</w:t>
      </w:r>
      <w:r w:rsidRPr="00D533C9">
        <w:rPr>
          <w:lang w:val="hr-HR"/>
        </w:rPr>
        <w:t xml:space="preserve"> ograničena na nju.</w:t>
      </w:r>
    </w:p>
    <w:p w14:paraId="2C5DE673" w14:textId="1258BF30" w:rsidR="00EE5294" w:rsidRPr="00D533C9" w:rsidRDefault="008B61F2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>Eksperimentiranje i inovacije za novoosnovana poduzeća promiču se</w:t>
      </w:r>
      <w:r w:rsidR="00B54830">
        <w:rPr>
          <w:rFonts w:cstheme="minorHAnsi"/>
          <w:lang w:val="hr-HR"/>
        </w:rPr>
        <w:t xml:space="preserve"> i omogućavaju putem</w:t>
      </w:r>
      <w:r w:rsidRPr="00D533C9">
        <w:rPr>
          <w:rFonts w:cstheme="minorHAnsi"/>
          <w:lang w:val="hr-HR"/>
        </w:rPr>
        <w:t xml:space="preserve"> regulatorn</w:t>
      </w:r>
      <w:r w:rsidR="00B54830">
        <w:rPr>
          <w:rFonts w:cstheme="minorHAnsi"/>
          <w:lang w:val="hr-HR"/>
        </w:rPr>
        <w:t>ih</w:t>
      </w:r>
      <w:r w:rsidRPr="00D533C9">
        <w:rPr>
          <w:rFonts w:cstheme="minorHAnsi"/>
          <w:lang w:val="hr-HR"/>
        </w:rPr>
        <w:t xml:space="preserve"> </w:t>
      </w:r>
      <w:r w:rsidR="00B54830">
        <w:rPr>
          <w:rFonts w:cstheme="minorHAnsi"/>
          <w:lang w:val="hr-HR"/>
        </w:rPr>
        <w:t>sigurnih testnih okruženja</w:t>
      </w:r>
      <w:r w:rsidRPr="00D533C9">
        <w:rPr>
          <w:rFonts w:cstheme="minorHAnsi"/>
          <w:lang w:val="hr-HR"/>
        </w:rPr>
        <w:t>:</w:t>
      </w:r>
    </w:p>
    <w:p w14:paraId="5B11CB0E" w14:textId="799DBCDB" w:rsidR="00EE5294" w:rsidRPr="00D533C9" w:rsidRDefault="001C3205" w:rsidP="006B0A58">
      <w:pPr>
        <w:pStyle w:val="Odlomakpopisa"/>
        <w:numPr>
          <w:ilvl w:val="1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Postoji d</w:t>
      </w:r>
      <w:r w:rsidR="008B61F2" w:rsidRPr="00D533C9">
        <w:rPr>
          <w:rFonts w:cstheme="minorHAnsi"/>
          <w:lang w:val="hr-HR"/>
        </w:rPr>
        <w:t xml:space="preserve">ogovorena politika ili program (s pravilima i kapacitetima, administrativnom </w:t>
      </w:r>
      <w:r>
        <w:rPr>
          <w:rFonts w:cstheme="minorHAnsi"/>
          <w:lang w:val="hr-HR"/>
        </w:rPr>
        <w:t>podrškom</w:t>
      </w:r>
      <w:r w:rsidR="008B61F2" w:rsidRPr="00D533C9">
        <w:rPr>
          <w:rFonts w:cstheme="minorHAnsi"/>
          <w:lang w:val="hr-HR"/>
        </w:rPr>
        <w:t xml:space="preserve"> i smjernicama) i konkretni primjeri </w:t>
      </w:r>
      <w:r>
        <w:rPr>
          <w:rFonts w:cstheme="minorHAnsi"/>
          <w:lang w:val="hr-HR"/>
        </w:rPr>
        <w:t xml:space="preserve">za </w:t>
      </w:r>
      <w:r w:rsidR="008B61F2" w:rsidRPr="00D533C9">
        <w:rPr>
          <w:rFonts w:cstheme="minorHAnsi"/>
          <w:lang w:val="hr-HR"/>
        </w:rPr>
        <w:t>upotreb</w:t>
      </w:r>
      <w:r>
        <w:rPr>
          <w:rFonts w:cstheme="minorHAnsi"/>
          <w:lang w:val="hr-HR"/>
        </w:rPr>
        <w:t>u</w:t>
      </w:r>
      <w:r w:rsidR="008B61F2" w:rsidRPr="00D533C9">
        <w:rPr>
          <w:rFonts w:cstheme="minorHAnsi"/>
          <w:lang w:val="hr-HR"/>
        </w:rPr>
        <w:t xml:space="preserve"> </w:t>
      </w:r>
      <w:r w:rsidRPr="00D533C9">
        <w:rPr>
          <w:rFonts w:cstheme="minorHAnsi"/>
          <w:lang w:val="hr-HR"/>
        </w:rPr>
        <w:t>regulatorn</w:t>
      </w:r>
      <w:r>
        <w:rPr>
          <w:rFonts w:cstheme="minorHAnsi"/>
          <w:lang w:val="hr-HR"/>
        </w:rPr>
        <w:t>ih</w:t>
      </w:r>
      <w:r w:rsidRPr="00D533C9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sigurnih testnih okruženja</w:t>
      </w:r>
      <w:r w:rsidRPr="00D533C9">
        <w:rPr>
          <w:rFonts w:cstheme="minorHAnsi"/>
          <w:lang w:val="hr-HR"/>
        </w:rPr>
        <w:t xml:space="preserve"> </w:t>
      </w:r>
      <w:r w:rsidR="008B61F2" w:rsidRPr="00D533C9">
        <w:rPr>
          <w:rFonts w:cstheme="minorHAnsi"/>
          <w:lang w:val="hr-HR"/>
        </w:rPr>
        <w:t>po sektorima u kojima se inovacije mogu testirati u suradnji s nadzornim tijelima.</w:t>
      </w:r>
    </w:p>
    <w:p w14:paraId="6CBA17BB" w14:textId="336318D1" w:rsidR="00F21292" w:rsidRDefault="00F21292">
      <w:pPr>
        <w:pStyle w:val="Odlomakpopisa"/>
        <w:spacing w:after="360" w:line="257" w:lineRule="auto"/>
        <w:ind w:left="360"/>
        <w:jc w:val="both"/>
        <w:rPr>
          <w:rFonts w:cstheme="minorHAnsi"/>
          <w:lang w:val="hr-HR"/>
        </w:rPr>
      </w:pPr>
    </w:p>
    <w:p w14:paraId="7BBBDC1E" w14:textId="77777777" w:rsidR="001C3205" w:rsidRPr="00D533C9" w:rsidRDefault="001C3205">
      <w:pPr>
        <w:pStyle w:val="Odlomakpopisa"/>
        <w:spacing w:after="360" w:line="257" w:lineRule="auto"/>
        <w:ind w:left="360"/>
        <w:jc w:val="both"/>
        <w:rPr>
          <w:rFonts w:cstheme="minorHAnsi"/>
          <w:lang w:val="hr-HR"/>
        </w:rPr>
      </w:pPr>
    </w:p>
    <w:p w14:paraId="6339F57B" w14:textId="6FBE7E0E" w:rsidR="00EE5294" w:rsidRPr="00D533C9" w:rsidRDefault="008B61F2" w:rsidP="006B0A58">
      <w:pPr>
        <w:pStyle w:val="Odlomakpopisa"/>
        <w:numPr>
          <w:ilvl w:val="0"/>
          <w:numId w:val="1"/>
        </w:numPr>
        <w:spacing w:after="360" w:line="257" w:lineRule="auto"/>
        <w:jc w:val="both"/>
        <w:rPr>
          <w:rFonts w:cstheme="minorHAnsi"/>
          <w:b/>
          <w:lang w:val="hr-HR"/>
        </w:rPr>
      </w:pPr>
      <w:r w:rsidRPr="00D533C9">
        <w:rPr>
          <w:rFonts w:cstheme="minorHAnsi"/>
          <w:b/>
          <w:lang w:val="hr-HR"/>
        </w:rPr>
        <w:lastRenderedPageBreak/>
        <w:t>Nabava inova</w:t>
      </w:r>
      <w:r w:rsidR="009D34B2">
        <w:rPr>
          <w:rFonts w:cstheme="minorHAnsi"/>
          <w:b/>
          <w:lang w:val="hr-HR"/>
        </w:rPr>
        <w:t>tivnih rješenja</w:t>
      </w:r>
      <w:r w:rsidRPr="00D533C9">
        <w:rPr>
          <w:rFonts w:cstheme="minorHAnsi"/>
          <w:b/>
          <w:lang w:val="hr-HR"/>
        </w:rPr>
        <w:t xml:space="preserve"> (uključujući politike prijenosa tehnologije)</w:t>
      </w:r>
    </w:p>
    <w:p w14:paraId="17997FF6" w14:textId="3BE1F760" w:rsidR="00EE5294" w:rsidRPr="00D533C9" w:rsidRDefault="008B61F2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 xml:space="preserve">Ne postoje pravne ili administrativne prepreke </w:t>
      </w:r>
      <w:r w:rsidR="001550D0">
        <w:rPr>
          <w:rFonts w:cstheme="minorHAnsi"/>
          <w:lang w:val="hr-HR"/>
        </w:rPr>
        <w:t>koj</w:t>
      </w:r>
      <w:r w:rsidR="005C0040">
        <w:rPr>
          <w:rFonts w:cstheme="minorHAnsi"/>
          <w:lang w:val="hr-HR"/>
        </w:rPr>
        <w:t>ima</w:t>
      </w:r>
      <w:r w:rsidR="001550D0">
        <w:rPr>
          <w:rFonts w:cstheme="minorHAnsi"/>
          <w:lang w:val="hr-HR"/>
        </w:rPr>
        <w:t xml:space="preserve"> bi </w:t>
      </w:r>
      <w:r w:rsidR="005C0040">
        <w:rPr>
          <w:rFonts w:cstheme="minorHAnsi"/>
          <w:lang w:val="hr-HR"/>
        </w:rPr>
        <w:t xml:space="preserve">se </w:t>
      </w:r>
      <w:r w:rsidR="003B0693">
        <w:rPr>
          <w:rFonts w:cstheme="minorHAnsi"/>
          <w:lang w:val="hr-HR"/>
        </w:rPr>
        <w:t xml:space="preserve">novoosnovana i rastuća poduzeća </w:t>
      </w:r>
      <w:r w:rsidR="001550D0">
        <w:rPr>
          <w:rFonts w:cstheme="minorHAnsi"/>
          <w:lang w:val="hr-HR"/>
        </w:rPr>
        <w:t>stavil</w:t>
      </w:r>
      <w:r w:rsidR="005C0040">
        <w:rPr>
          <w:rFonts w:cstheme="minorHAnsi"/>
          <w:lang w:val="hr-HR"/>
        </w:rPr>
        <w:t>a</w:t>
      </w:r>
      <w:r w:rsidR="001550D0">
        <w:rPr>
          <w:rFonts w:cstheme="minorHAnsi"/>
          <w:lang w:val="hr-HR"/>
        </w:rPr>
        <w:t xml:space="preserve"> u nepovoljan položaj </w:t>
      </w:r>
      <w:r w:rsidR="003B0693">
        <w:rPr>
          <w:rFonts w:cstheme="minorHAnsi"/>
          <w:lang w:val="hr-HR"/>
        </w:rPr>
        <w:t>u odnosu na</w:t>
      </w:r>
      <w:r w:rsidR="001550D0">
        <w:rPr>
          <w:rFonts w:cstheme="minorHAnsi"/>
          <w:lang w:val="hr-HR"/>
        </w:rPr>
        <w:t xml:space="preserve"> drug</w:t>
      </w:r>
      <w:r w:rsidR="003B0693">
        <w:rPr>
          <w:rFonts w:cstheme="minorHAnsi"/>
          <w:lang w:val="hr-HR"/>
        </w:rPr>
        <w:t>e</w:t>
      </w:r>
      <w:r w:rsidR="001550D0">
        <w:rPr>
          <w:rFonts w:cstheme="minorHAnsi"/>
          <w:lang w:val="hr-HR"/>
        </w:rPr>
        <w:t xml:space="preserve"> sudionik</w:t>
      </w:r>
      <w:r w:rsidR="003B0693">
        <w:rPr>
          <w:rFonts w:cstheme="minorHAnsi"/>
          <w:lang w:val="hr-HR"/>
        </w:rPr>
        <w:t>e</w:t>
      </w:r>
      <w:r w:rsidR="001550D0">
        <w:rPr>
          <w:rFonts w:cstheme="minorHAnsi"/>
          <w:lang w:val="hr-HR"/>
        </w:rPr>
        <w:t xml:space="preserve"> </w:t>
      </w:r>
      <w:r w:rsidR="003B0693">
        <w:rPr>
          <w:rFonts w:cstheme="minorHAnsi"/>
          <w:lang w:val="hr-HR"/>
        </w:rPr>
        <w:t>prilikom</w:t>
      </w:r>
      <w:r w:rsidR="001550D0">
        <w:rPr>
          <w:rFonts w:cstheme="minorHAnsi"/>
          <w:lang w:val="hr-HR"/>
        </w:rPr>
        <w:t xml:space="preserve"> nabave inovativnih rješenja</w:t>
      </w:r>
      <w:r w:rsidRPr="00D533C9">
        <w:rPr>
          <w:rFonts w:cstheme="minorHAnsi"/>
          <w:lang w:val="hr-HR"/>
        </w:rPr>
        <w:t xml:space="preserve">. Javni </w:t>
      </w:r>
      <w:r w:rsidR="00BE4D1A">
        <w:rPr>
          <w:rFonts w:cstheme="minorHAnsi"/>
          <w:lang w:val="hr-HR"/>
        </w:rPr>
        <w:t>naručitelji</w:t>
      </w:r>
      <w:r w:rsidRPr="00D533C9">
        <w:rPr>
          <w:rFonts w:cstheme="minorHAnsi"/>
          <w:lang w:val="hr-HR"/>
        </w:rPr>
        <w:t xml:space="preserve"> i </w:t>
      </w:r>
      <w:r w:rsidR="001B2A41">
        <w:rPr>
          <w:rFonts w:cstheme="minorHAnsi"/>
          <w:lang w:val="hr-HR"/>
        </w:rPr>
        <w:t>službe za</w:t>
      </w:r>
      <w:r w:rsidRPr="00D533C9">
        <w:rPr>
          <w:rFonts w:cstheme="minorHAnsi"/>
          <w:lang w:val="hr-HR"/>
        </w:rPr>
        <w:t xml:space="preserve"> javn</w:t>
      </w:r>
      <w:r w:rsidR="001B2A41">
        <w:rPr>
          <w:rFonts w:cstheme="minorHAnsi"/>
          <w:lang w:val="hr-HR"/>
        </w:rPr>
        <w:t>u</w:t>
      </w:r>
      <w:r w:rsidRPr="00D533C9">
        <w:rPr>
          <w:rFonts w:cstheme="minorHAnsi"/>
          <w:lang w:val="hr-HR"/>
        </w:rPr>
        <w:t xml:space="preserve"> nabav</w:t>
      </w:r>
      <w:r w:rsidR="001B2A41">
        <w:rPr>
          <w:rFonts w:cstheme="minorHAnsi"/>
          <w:lang w:val="hr-HR"/>
        </w:rPr>
        <w:t>u</w:t>
      </w:r>
      <w:r w:rsidRPr="00D533C9">
        <w:rPr>
          <w:rFonts w:cstheme="minorHAnsi"/>
          <w:lang w:val="hr-HR"/>
        </w:rPr>
        <w:t xml:space="preserve"> službeno se potiču na nabavu inova</w:t>
      </w:r>
      <w:r w:rsidR="00BE4D1A">
        <w:rPr>
          <w:rFonts w:cstheme="minorHAnsi"/>
          <w:lang w:val="hr-HR"/>
        </w:rPr>
        <w:t>tivnih rješenja</w:t>
      </w:r>
      <w:r w:rsidRPr="00D533C9">
        <w:rPr>
          <w:rFonts w:cstheme="minorHAnsi"/>
          <w:lang w:val="hr-HR"/>
        </w:rPr>
        <w:t xml:space="preserve"> od </w:t>
      </w:r>
      <w:r w:rsidR="00BE4D1A">
        <w:rPr>
          <w:rFonts w:cstheme="minorHAnsi"/>
          <w:lang w:val="hr-HR"/>
        </w:rPr>
        <w:t>novoosnovanih poduzeća</w:t>
      </w:r>
      <w:r w:rsidRPr="00D533C9">
        <w:rPr>
          <w:rFonts w:cstheme="minorHAnsi"/>
          <w:lang w:val="hr-HR"/>
        </w:rPr>
        <w:t>.</w:t>
      </w:r>
    </w:p>
    <w:p w14:paraId="418B6D6A" w14:textId="6A59700D" w:rsidR="00EE5294" w:rsidRPr="00D533C9" w:rsidRDefault="00F4442A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Novoosnovan</w:t>
      </w:r>
      <w:r w:rsidR="009B6642">
        <w:rPr>
          <w:rFonts w:cstheme="minorHAnsi"/>
          <w:lang w:val="hr-HR"/>
        </w:rPr>
        <w:t>o</w:t>
      </w:r>
      <w:r>
        <w:rPr>
          <w:rFonts w:cstheme="minorHAnsi"/>
          <w:lang w:val="hr-HR"/>
        </w:rPr>
        <w:t>/</w:t>
      </w:r>
      <w:r>
        <w:rPr>
          <w:rFonts w:cstheme="minorHAnsi"/>
          <w:lang w:val="hr-HR"/>
        </w:rPr>
        <w:t>rastuć</w:t>
      </w:r>
      <w:r>
        <w:rPr>
          <w:rFonts w:cstheme="minorHAnsi"/>
          <w:lang w:val="hr-HR"/>
        </w:rPr>
        <w:t>e</w:t>
      </w:r>
      <w:r>
        <w:rPr>
          <w:rFonts w:cstheme="minorHAnsi"/>
          <w:lang w:val="hr-HR"/>
        </w:rPr>
        <w:t xml:space="preserve"> poduzeć</w:t>
      </w:r>
      <w:r>
        <w:rPr>
          <w:rFonts w:cstheme="minorHAnsi"/>
          <w:lang w:val="hr-HR"/>
        </w:rPr>
        <w:t>e</w:t>
      </w:r>
      <w:r>
        <w:rPr>
          <w:rFonts w:cstheme="minorHAnsi"/>
          <w:lang w:val="hr-HR"/>
        </w:rPr>
        <w:t xml:space="preserve"> </w:t>
      </w:r>
      <w:r w:rsidR="008B61F2" w:rsidRPr="00D533C9">
        <w:rPr>
          <w:rFonts w:cstheme="minorHAnsi"/>
          <w:lang w:val="hr-HR"/>
        </w:rPr>
        <w:t>koje sudjeluje u nabav</w:t>
      </w:r>
      <w:r w:rsidR="004178EB">
        <w:rPr>
          <w:rFonts w:cstheme="minorHAnsi"/>
          <w:lang w:val="hr-HR"/>
        </w:rPr>
        <w:t>i</w:t>
      </w:r>
      <w:r w:rsidR="008B61F2" w:rsidRPr="00D533C9">
        <w:rPr>
          <w:rFonts w:cstheme="minorHAnsi"/>
          <w:lang w:val="hr-HR"/>
        </w:rPr>
        <w:t xml:space="preserve"> inova</w:t>
      </w:r>
      <w:r w:rsidR="003F112E">
        <w:rPr>
          <w:rFonts w:cstheme="minorHAnsi"/>
          <w:lang w:val="hr-HR"/>
        </w:rPr>
        <w:t>tivnih rješenja obično</w:t>
      </w:r>
      <w:r w:rsidR="008B61F2" w:rsidRPr="00D533C9">
        <w:rPr>
          <w:rFonts w:cstheme="minorHAnsi"/>
          <w:lang w:val="hr-HR"/>
        </w:rPr>
        <w:t xml:space="preserve"> može zadržati </w:t>
      </w:r>
      <w:r w:rsidR="002F2F2A">
        <w:rPr>
          <w:rFonts w:cstheme="minorHAnsi"/>
          <w:lang w:val="hr-HR"/>
        </w:rPr>
        <w:t>prav</w:t>
      </w:r>
      <w:r w:rsidR="008B61F2" w:rsidRPr="00D533C9">
        <w:rPr>
          <w:rFonts w:cstheme="minorHAnsi"/>
          <w:lang w:val="hr-HR"/>
        </w:rPr>
        <w:t>a intelektualnog vlasništva</w:t>
      </w:r>
      <w:r w:rsidR="00BC525D">
        <w:rPr>
          <w:rFonts w:cstheme="minorHAnsi"/>
          <w:lang w:val="hr-HR"/>
        </w:rPr>
        <w:t xml:space="preserve"> u svrhu omogućavanja daljnjeg komercijalnog iskorištavanja</w:t>
      </w:r>
      <w:r w:rsidR="008B61F2" w:rsidRPr="00D533C9">
        <w:rPr>
          <w:rFonts w:cstheme="minorHAnsi"/>
          <w:lang w:val="hr-HR"/>
        </w:rPr>
        <w:t xml:space="preserve"> (osim ako postoje iznimni slučajevi s prevladavajućim javnim interesima </w:t>
      </w:r>
      <w:r w:rsidR="00E8012B">
        <w:rPr>
          <w:rFonts w:cstheme="minorHAnsi"/>
          <w:lang w:val="hr-HR"/>
        </w:rPr>
        <w:t xml:space="preserve">zbog kojih </w:t>
      </w:r>
      <w:r w:rsidR="008B61F2" w:rsidRPr="00D533C9">
        <w:rPr>
          <w:rFonts w:cstheme="minorHAnsi"/>
          <w:lang w:val="hr-HR"/>
        </w:rPr>
        <w:t>javn</w:t>
      </w:r>
      <w:r w:rsidR="00E8012B">
        <w:rPr>
          <w:rFonts w:cstheme="minorHAnsi"/>
          <w:lang w:val="hr-HR"/>
        </w:rPr>
        <w:t>i sektor</w:t>
      </w:r>
      <w:r w:rsidR="008B61F2" w:rsidRPr="00D533C9">
        <w:rPr>
          <w:rFonts w:cstheme="minorHAnsi"/>
          <w:lang w:val="hr-HR"/>
        </w:rPr>
        <w:t xml:space="preserve"> </w:t>
      </w:r>
      <w:r w:rsidR="00477ACF">
        <w:rPr>
          <w:rFonts w:cstheme="minorHAnsi"/>
          <w:lang w:val="hr-HR"/>
        </w:rPr>
        <w:t xml:space="preserve">mora </w:t>
      </w:r>
      <w:r w:rsidR="008B61F2" w:rsidRPr="00D533C9">
        <w:rPr>
          <w:rFonts w:cstheme="minorHAnsi"/>
          <w:lang w:val="hr-HR"/>
        </w:rPr>
        <w:t>zadrža</w:t>
      </w:r>
      <w:r w:rsidR="00477ACF">
        <w:rPr>
          <w:rFonts w:cstheme="minorHAnsi"/>
          <w:lang w:val="hr-HR"/>
        </w:rPr>
        <w:t>ti</w:t>
      </w:r>
      <w:r w:rsidR="008B61F2" w:rsidRPr="00D533C9">
        <w:rPr>
          <w:rFonts w:cstheme="minorHAnsi"/>
          <w:lang w:val="hr-HR"/>
        </w:rPr>
        <w:t xml:space="preserve"> </w:t>
      </w:r>
      <w:r w:rsidR="00C470CD">
        <w:rPr>
          <w:rFonts w:cstheme="minorHAnsi"/>
          <w:lang w:val="hr-HR"/>
        </w:rPr>
        <w:t>prav</w:t>
      </w:r>
      <w:r w:rsidR="008B61F2" w:rsidRPr="00D533C9">
        <w:rPr>
          <w:rFonts w:cstheme="minorHAnsi"/>
          <w:lang w:val="hr-HR"/>
        </w:rPr>
        <w:t>a intelektualnog vlasništva).</w:t>
      </w:r>
    </w:p>
    <w:p w14:paraId="1CF14D68" w14:textId="40EB757B" w:rsidR="00EE5294" w:rsidRDefault="008B61F2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 w:rsidRPr="00D533C9">
        <w:rPr>
          <w:rFonts w:cstheme="minorHAnsi"/>
          <w:lang w:val="hr-HR"/>
        </w:rPr>
        <w:t xml:space="preserve">Uspostavljene su politike kojima se osigurava da se tehnologija razvijena na sveučilištima i istraživačkim institutima može prenijeti bez prepreka </w:t>
      </w:r>
      <w:r w:rsidR="00BF2135">
        <w:rPr>
          <w:rFonts w:cstheme="minorHAnsi"/>
          <w:lang w:val="hr-HR"/>
        </w:rPr>
        <w:t>što</w:t>
      </w:r>
      <w:r w:rsidRPr="00D533C9">
        <w:rPr>
          <w:rFonts w:cstheme="minorHAnsi"/>
          <w:lang w:val="hr-HR"/>
        </w:rPr>
        <w:t xml:space="preserve"> dovod</w:t>
      </w:r>
      <w:r w:rsidR="00BF2135">
        <w:rPr>
          <w:rFonts w:cstheme="minorHAnsi"/>
          <w:lang w:val="hr-HR"/>
        </w:rPr>
        <w:t>i</w:t>
      </w:r>
      <w:r w:rsidRPr="00D533C9">
        <w:rPr>
          <w:rFonts w:cstheme="minorHAnsi"/>
          <w:lang w:val="hr-HR"/>
        </w:rPr>
        <w:t xml:space="preserve"> do novog vala aktivnosti </w:t>
      </w:r>
      <w:r w:rsidR="00BF2135">
        <w:rPr>
          <w:rFonts w:cstheme="minorHAnsi"/>
          <w:lang w:val="hr-HR"/>
        </w:rPr>
        <w:t>osnivanja poduzeća</w:t>
      </w:r>
      <w:r w:rsidRPr="00D533C9">
        <w:rPr>
          <w:rFonts w:cstheme="minorHAnsi"/>
          <w:lang w:val="hr-HR"/>
        </w:rPr>
        <w:t xml:space="preserve"> (</w:t>
      </w:r>
      <w:proofErr w:type="spellStart"/>
      <w:r w:rsidRPr="00D533C9">
        <w:rPr>
          <w:rFonts w:cstheme="minorHAnsi"/>
          <w:lang w:val="hr-HR"/>
        </w:rPr>
        <w:t>spin</w:t>
      </w:r>
      <w:r w:rsidR="006B542C">
        <w:rPr>
          <w:rFonts w:cstheme="minorHAnsi"/>
          <w:lang w:val="hr-HR"/>
        </w:rPr>
        <w:t>-</w:t>
      </w:r>
      <w:r w:rsidRPr="00D533C9">
        <w:rPr>
          <w:rFonts w:cstheme="minorHAnsi"/>
          <w:lang w:val="hr-HR"/>
        </w:rPr>
        <w:t>of</w:t>
      </w:r>
      <w:r w:rsidR="008E2198">
        <w:rPr>
          <w:rFonts w:cstheme="minorHAnsi"/>
          <w:lang w:val="hr-HR"/>
        </w:rPr>
        <w:t>f</w:t>
      </w:r>
      <w:proofErr w:type="spellEnd"/>
      <w:r w:rsidR="008E2198">
        <w:rPr>
          <w:rFonts w:cstheme="minorHAnsi"/>
          <w:lang w:val="hr-HR"/>
        </w:rPr>
        <w:t xml:space="preserve"> poduzeća</w:t>
      </w:r>
      <w:r w:rsidRPr="00D533C9">
        <w:rPr>
          <w:rFonts w:cstheme="minorHAnsi"/>
          <w:lang w:val="hr-HR"/>
        </w:rPr>
        <w:t>/</w:t>
      </w:r>
      <w:r w:rsidR="008E2198">
        <w:rPr>
          <w:rFonts w:cstheme="minorHAnsi"/>
          <w:lang w:val="hr-HR"/>
        </w:rPr>
        <w:t>novoosnovana poduzeća</w:t>
      </w:r>
      <w:r w:rsidRPr="00D533C9">
        <w:rPr>
          <w:rFonts w:cstheme="minorHAnsi"/>
          <w:lang w:val="hr-HR"/>
        </w:rPr>
        <w:t xml:space="preserve">), čime se otvaraju </w:t>
      </w:r>
      <w:r w:rsidR="00C0684E">
        <w:rPr>
          <w:rFonts w:cstheme="minorHAnsi"/>
          <w:lang w:val="hr-HR"/>
        </w:rPr>
        <w:t>mogućnosti</w:t>
      </w:r>
      <w:r w:rsidRPr="00D533C9">
        <w:rPr>
          <w:rFonts w:cstheme="minorHAnsi"/>
          <w:lang w:val="hr-HR"/>
        </w:rPr>
        <w:t xml:space="preserve"> za nastavak, između ostalog, nabave inova</w:t>
      </w:r>
      <w:r w:rsidR="00C0684E">
        <w:rPr>
          <w:rFonts w:cstheme="minorHAnsi"/>
          <w:lang w:val="hr-HR"/>
        </w:rPr>
        <w:t>tivnih rješenja</w:t>
      </w:r>
      <w:r w:rsidRPr="00D533C9">
        <w:rPr>
          <w:rFonts w:cstheme="minorHAnsi"/>
          <w:lang w:val="hr-HR"/>
        </w:rPr>
        <w:t>.</w:t>
      </w:r>
    </w:p>
    <w:p w14:paraId="4E94932A" w14:textId="0287B004" w:rsidR="003F31E7" w:rsidRPr="00D533C9" w:rsidRDefault="003F31E7" w:rsidP="006B0A58">
      <w:pPr>
        <w:pStyle w:val="Odlomakpopisa"/>
        <w:numPr>
          <w:ilvl w:val="0"/>
          <w:numId w:val="3"/>
        </w:numPr>
        <w:spacing w:after="360" w:line="257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Aktivno se podržava novoosnovana poduzeća da pridonose i </w:t>
      </w:r>
      <w:r w:rsidR="002A1CC4">
        <w:rPr>
          <w:rFonts w:cstheme="minorHAnsi"/>
          <w:lang w:val="hr-HR"/>
        </w:rPr>
        <w:t xml:space="preserve">koriste </w:t>
      </w:r>
      <w:r w:rsidR="008E7470">
        <w:rPr>
          <w:rFonts w:cstheme="minorHAnsi"/>
          <w:lang w:val="hr-HR"/>
        </w:rPr>
        <w:t>imovinu</w:t>
      </w:r>
      <w:r w:rsidR="00666CB3">
        <w:rPr>
          <w:rFonts w:cstheme="minorHAnsi"/>
          <w:lang w:val="hr-HR"/>
        </w:rPr>
        <w:t xml:space="preserve"> otvorenog koda</w:t>
      </w:r>
      <w:r w:rsidR="008E7470">
        <w:rPr>
          <w:rFonts w:cstheme="minorHAnsi"/>
          <w:lang w:val="hr-HR"/>
        </w:rPr>
        <w:t xml:space="preserve"> čime se potiču inovativna rješenja koja ne zahtijevaju dozvolu za pristup kao i pristup </w:t>
      </w:r>
      <w:r w:rsidR="00230FF8">
        <w:rPr>
          <w:rFonts w:cstheme="minorHAnsi"/>
          <w:lang w:val="hr-HR"/>
        </w:rPr>
        <w:t>pouzdanim i povoljnim tehnologijama.</w:t>
      </w:r>
    </w:p>
    <w:p w14:paraId="7C926C57" w14:textId="77777777" w:rsidR="00EE5294" w:rsidRPr="00D533C9" w:rsidRDefault="00EE5294">
      <w:pPr>
        <w:pStyle w:val="Odlomakpopisa"/>
        <w:spacing w:after="360" w:line="257" w:lineRule="auto"/>
        <w:jc w:val="both"/>
        <w:rPr>
          <w:rFonts w:cstheme="minorHAnsi"/>
          <w:i/>
          <w:lang w:val="hr-HR"/>
        </w:rPr>
      </w:pPr>
    </w:p>
    <w:p w14:paraId="185338EC" w14:textId="3114D3BC" w:rsidR="00EE5294" w:rsidRPr="00D533C9" w:rsidRDefault="008B61F2" w:rsidP="006B0A58">
      <w:pPr>
        <w:pStyle w:val="Odlomakpopisa"/>
        <w:numPr>
          <w:ilvl w:val="0"/>
          <w:numId w:val="1"/>
        </w:numPr>
        <w:spacing w:after="0" w:line="257" w:lineRule="auto"/>
        <w:jc w:val="both"/>
        <w:rPr>
          <w:rFonts w:cstheme="minorHAnsi"/>
          <w:b/>
          <w:lang w:val="hr-HR"/>
        </w:rPr>
      </w:pPr>
      <w:r w:rsidRPr="00D533C9">
        <w:rPr>
          <w:rFonts w:cstheme="minorHAnsi"/>
          <w:b/>
          <w:lang w:val="hr-HR"/>
        </w:rPr>
        <w:t>Pristup financi</w:t>
      </w:r>
      <w:r w:rsidR="008F54E1">
        <w:rPr>
          <w:rFonts w:cstheme="minorHAnsi"/>
          <w:b/>
          <w:lang w:val="hr-HR"/>
        </w:rPr>
        <w:t>ranju</w:t>
      </w:r>
    </w:p>
    <w:p w14:paraId="4BBB7E31" w14:textId="3DDA4228" w:rsidR="00EE5294" w:rsidRPr="00D533C9" w:rsidRDefault="008B61F2" w:rsidP="006B0A58">
      <w:pPr>
        <w:pStyle w:val="Odlomakpopisa"/>
        <w:numPr>
          <w:ilvl w:val="0"/>
          <w:numId w:val="4"/>
        </w:numPr>
        <w:spacing w:after="0"/>
        <w:jc w:val="both"/>
        <w:rPr>
          <w:lang w:val="hr-HR"/>
        </w:rPr>
      </w:pPr>
      <w:r w:rsidRPr="00D533C9">
        <w:rPr>
          <w:color w:val="000000"/>
          <w:lang w:val="hr-HR"/>
        </w:rPr>
        <w:t>Izravan pristup financiranju:</w:t>
      </w:r>
      <w:r w:rsidRPr="00D533C9">
        <w:rPr>
          <w:lang w:val="hr-HR"/>
        </w:rPr>
        <w:t xml:space="preserve"> </w:t>
      </w:r>
      <w:r w:rsidRPr="00D533C9">
        <w:rPr>
          <w:rFonts w:cstheme="minorHAnsi"/>
          <w:lang w:val="hr-HR"/>
        </w:rPr>
        <w:t xml:space="preserve">države članice koriste </w:t>
      </w:r>
      <w:r w:rsidR="00BD6F8C">
        <w:rPr>
          <w:rFonts w:cstheme="minorHAnsi"/>
          <w:lang w:val="hr-HR"/>
        </w:rPr>
        <w:t xml:space="preserve">dio </w:t>
      </w:r>
      <w:r w:rsidRPr="00D533C9">
        <w:rPr>
          <w:rFonts w:cstheme="minorHAnsi"/>
          <w:lang w:val="hr-HR"/>
        </w:rPr>
        <w:t>sredst</w:t>
      </w:r>
      <w:r w:rsidR="00BD6F8C">
        <w:rPr>
          <w:rFonts w:cstheme="minorHAnsi"/>
          <w:lang w:val="hr-HR"/>
        </w:rPr>
        <w:t>ava iz I</w:t>
      </w:r>
      <w:r w:rsidRPr="00D533C9">
        <w:rPr>
          <w:rFonts w:cstheme="minorHAnsi"/>
          <w:lang w:val="hr-HR"/>
        </w:rPr>
        <w:t xml:space="preserve">nstrumenta za oporavak i otpornost (RRF) za </w:t>
      </w:r>
      <w:r w:rsidR="00BD6F8C">
        <w:rPr>
          <w:rFonts w:cstheme="minorHAnsi"/>
          <w:lang w:val="hr-HR"/>
        </w:rPr>
        <w:t>unaprjeđenje</w:t>
      </w:r>
      <w:r w:rsidRPr="00D533C9">
        <w:rPr>
          <w:rFonts w:cstheme="minorHAnsi"/>
          <w:lang w:val="hr-HR"/>
        </w:rPr>
        <w:t xml:space="preserve"> pristupa </w:t>
      </w:r>
      <w:r w:rsidR="00BD6F8C">
        <w:rPr>
          <w:rFonts w:cstheme="minorHAnsi"/>
          <w:lang w:val="hr-HR"/>
        </w:rPr>
        <w:t>poduzetničkom</w:t>
      </w:r>
      <w:r w:rsidRPr="00D533C9">
        <w:rPr>
          <w:rFonts w:cstheme="minorHAnsi"/>
          <w:lang w:val="hr-HR"/>
        </w:rPr>
        <w:t xml:space="preserve"> kapitalu za novoosnovana poduzeća putem </w:t>
      </w:r>
      <w:r w:rsidR="00BD6F8C">
        <w:rPr>
          <w:rFonts w:cstheme="minorHAnsi"/>
          <w:lang w:val="hr-HR"/>
        </w:rPr>
        <w:t>Europske investicijske banke</w:t>
      </w:r>
      <w:r w:rsidRPr="00D533C9">
        <w:rPr>
          <w:rFonts w:cstheme="minorHAnsi"/>
          <w:lang w:val="hr-HR"/>
        </w:rPr>
        <w:t xml:space="preserve">, razvojnih banaka ili drugih </w:t>
      </w:r>
      <w:r w:rsidR="00147449">
        <w:rPr>
          <w:rFonts w:cstheme="minorHAnsi"/>
          <w:lang w:val="hr-HR"/>
        </w:rPr>
        <w:t>posebnih</w:t>
      </w:r>
      <w:r w:rsidRPr="00D533C9">
        <w:rPr>
          <w:rFonts w:cstheme="minorHAnsi"/>
          <w:lang w:val="hr-HR"/>
        </w:rPr>
        <w:t xml:space="preserve"> </w:t>
      </w:r>
      <w:r w:rsidR="00147449">
        <w:rPr>
          <w:rFonts w:cstheme="minorHAnsi"/>
          <w:lang w:val="hr-HR"/>
        </w:rPr>
        <w:t>instrumenata</w:t>
      </w:r>
      <w:r w:rsidRPr="00D533C9">
        <w:rPr>
          <w:rFonts w:cstheme="minorHAnsi"/>
          <w:lang w:val="hr-HR"/>
        </w:rPr>
        <w:t>, za poticanje privatnih ulaganja</w:t>
      </w:r>
      <w:r w:rsidRPr="00D533C9">
        <w:rPr>
          <w:lang w:val="hr-HR"/>
        </w:rPr>
        <w:t xml:space="preserve"> </w:t>
      </w:r>
      <w:r w:rsidRPr="00D533C9">
        <w:rPr>
          <w:color w:val="000000"/>
          <w:lang w:val="hr-HR"/>
        </w:rPr>
        <w:t xml:space="preserve">i za raspodjelu sredstava osnovanim/profesionalnim </w:t>
      </w:r>
      <w:r w:rsidR="00147449">
        <w:rPr>
          <w:color w:val="000000"/>
          <w:lang w:val="hr-HR"/>
        </w:rPr>
        <w:t xml:space="preserve">investicijskim </w:t>
      </w:r>
      <w:r w:rsidRPr="00D533C9">
        <w:rPr>
          <w:color w:val="000000"/>
          <w:lang w:val="hr-HR"/>
        </w:rPr>
        <w:t xml:space="preserve">društvima za </w:t>
      </w:r>
      <w:r w:rsidRPr="00D533C9">
        <w:rPr>
          <w:rFonts w:cstheme="minorHAnsi"/>
          <w:lang w:val="hr-HR"/>
        </w:rPr>
        <w:t xml:space="preserve">rješavanje </w:t>
      </w:r>
      <w:r w:rsidR="00147449">
        <w:rPr>
          <w:rFonts w:cstheme="minorHAnsi"/>
          <w:lang w:val="hr-HR"/>
        </w:rPr>
        <w:t xml:space="preserve">pitanja </w:t>
      </w:r>
      <w:r w:rsidRPr="00D533C9">
        <w:rPr>
          <w:rFonts w:cstheme="minorHAnsi"/>
          <w:lang w:val="hr-HR"/>
        </w:rPr>
        <w:t xml:space="preserve">postojećeg </w:t>
      </w:r>
      <w:r w:rsidR="00147449">
        <w:rPr>
          <w:rFonts w:cstheme="minorHAnsi"/>
          <w:lang w:val="hr-HR"/>
        </w:rPr>
        <w:t xml:space="preserve">investicijskog </w:t>
      </w:r>
      <w:r w:rsidRPr="00D533C9">
        <w:rPr>
          <w:rFonts w:cstheme="minorHAnsi"/>
          <w:lang w:val="hr-HR"/>
        </w:rPr>
        <w:t>jaza.</w:t>
      </w:r>
    </w:p>
    <w:p w14:paraId="0B4D9A80" w14:textId="13617BD2" w:rsidR="00EE5294" w:rsidRPr="00D533C9" w:rsidRDefault="008B61F2" w:rsidP="006B0A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hr-HR"/>
        </w:rPr>
      </w:pPr>
      <w:r w:rsidRPr="00D533C9">
        <w:rPr>
          <w:color w:val="000000"/>
          <w:lang w:val="hr-HR"/>
        </w:rPr>
        <w:t xml:space="preserve">Neizravan pristup financiranju: </w:t>
      </w:r>
      <w:r w:rsidR="00147449">
        <w:rPr>
          <w:color w:val="000000"/>
          <w:lang w:val="hr-HR"/>
        </w:rPr>
        <w:t>države članice</w:t>
      </w:r>
      <w:r w:rsidRPr="00D533C9">
        <w:rPr>
          <w:color w:val="000000"/>
          <w:lang w:val="hr-HR"/>
        </w:rPr>
        <w:t xml:space="preserve"> uvode ili </w:t>
      </w:r>
      <w:r w:rsidR="00147449">
        <w:rPr>
          <w:color w:val="000000"/>
          <w:lang w:val="hr-HR"/>
        </w:rPr>
        <w:t>unaprjeđuju</w:t>
      </w:r>
      <w:r w:rsidRPr="00D533C9">
        <w:rPr>
          <w:color w:val="000000"/>
          <w:lang w:val="hr-HR"/>
        </w:rPr>
        <w:t xml:space="preserve"> inicijative</w:t>
      </w:r>
      <w:r w:rsidR="00147449">
        <w:rPr>
          <w:color w:val="000000"/>
          <w:lang w:val="hr-HR"/>
        </w:rPr>
        <w:t xml:space="preserve"> politika</w:t>
      </w:r>
      <w:r w:rsidRPr="00D533C9">
        <w:rPr>
          <w:color w:val="000000"/>
          <w:lang w:val="hr-HR"/>
        </w:rPr>
        <w:t xml:space="preserve"> kojima je cilj povećanje iznosa i raznolikosti privatnog kapitala (na primjer iz europskih mirovinskih fondova) dostupnog za zajedničko ulaganje u </w:t>
      </w:r>
      <w:r w:rsidR="00FB7884">
        <w:rPr>
          <w:color w:val="000000"/>
          <w:lang w:val="hr-HR"/>
        </w:rPr>
        <w:t xml:space="preserve">brzorastuća </w:t>
      </w:r>
      <w:r w:rsidRPr="00D533C9">
        <w:rPr>
          <w:color w:val="000000"/>
          <w:lang w:val="hr-HR"/>
        </w:rPr>
        <w:t>novoosnovana poduzeća.</w:t>
      </w:r>
    </w:p>
    <w:p w14:paraId="31A01A2A" w14:textId="485F9314" w:rsidR="00EE5294" w:rsidRPr="00D533C9" w:rsidRDefault="008B61F2" w:rsidP="006B0A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val="hr-HR"/>
        </w:rPr>
      </w:pPr>
      <w:r w:rsidRPr="00D533C9">
        <w:rPr>
          <w:color w:val="000000"/>
          <w:lang w:val="hr-HR"/>
        </w:rPr>
        <w:t>Uspostavljene su porezne olakšice usmjerene na poslovne anđele kako bi se potaknulo i poduprlo financiranje u ranoj fazi.</w:t>
      </w:r>
    </w:p>
    <w:p w14:paraId="38C9D049" w14:textId="19E35229" w:rsidR="00EE5294" w:rsidRPr="00D533C9" w:rsidRDefault="00EE52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lang w:val="hr-HR"/>
        </w:rPr>
      </w:pPr>
    </w:p>
    <w:p w14:paraId="31E8AAF3" w14:textId="0A2C1168" w:rsidR="00EE5294" w:rsidRPr="00D533C9" w:rsidRDefault="008B61F2" w:rsidP="006B0A58">
      <w:pPr>
        <w:pStyle w:val="Odlomakpopisa"/>
        <w:numPr>
          <w:ilvl w:val="0"/>
          <w:numId w:val="1"/>
        </w:numPr>
        <w:spacing w:after="0" w:line="257" w:lineRule="auto"/>
        <w:jc w:val="both"/>
        <w:rPr>
          <w:rFonts w:cstheme="minorHAnsi"/>
          <w:b/>
          <w:lang w:val="hr-HR"/>
        </w:rPr>
      </w:pPr>
      <w:r w:rsidRPr="00D533C9">
        <w:rPr>
          <w:rFonts w:ascii="Calibri" w:hAnsi="Calibri" w:cs="Calibri"/>
          <w:b/>
          <w:bCs/>
          <w:color w:val="000000"/>
          <w:lang w:val="hr-HR"/>
        </w:rPr>
        <w:t>Socijalna uključenost, raznolikost i zaštita demokratskih vrijednosti</w:t>
      </w:r>
    </w:p>
    <w:p w14:paraId="1293FA29" w14:textId="107466B1" w:rsidR="00EE5294" w:rsidRPr="00D533C9" w:rsidRDefault="008B61F2" w:rsidP="006B0A58">
      <w:pPr>
        <w:pStyle w:val="StandardWeb"/>
        <w:numPr>
          <w:ilvl w:val="0"/>
          <w:numId w:val="5"/>
        </w:numPr>
        <w:spacing w:before="0" w:beforeAutospacing="0" w:after="0" w:afterAutospacing="0"/>
        <w:ind w:left="709"/>
        <w:jc w:val="both"/>
        <w:textAlignment w:val="baseline"/>
        <w:rPr>
          <w:color w:val="000000"/>
          <w:sz w:val="22"/>
          <w:szCs w:val="22"/>
          <w:lang w:val="hr-HR"/>
        </w:rPr>
      </w:pP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ab/>
        <w:t xml:space="preserve">Budući da se </w:t>
      </w:r>
      <w:r w:rsidR="00E76922">
        <w:rPr>
          <w:rFonts w:ascii="Calibri" w:hAnsi="Calibri" w:cs="Calibri"/>
          <w:color w:val="000000"/>
          <w:sz w:val="22"/>
          <w:szCs w:val="22"/>
          <w:lang w:val="hr-HR"/>
        </w:rPr>
        <w:t xml:space="preserve">u 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>Europ</w:t>
      </w:r>
      <w:r w:rsidR="00E76922">
        <w:rPr>
          <w:rFonts w:ascii="Calibri" w:hAnsi="Calibri" w:cs="Calibri"/>
          <w:color w:val="000000"/>
          <w:sz w:val="22"/>
          <w:szCs w:val="22"/>
          <w:lang w:val="hr-HR"/>
        </w:rPr>
        <w:t>i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ne </w:t>
      </w:r>
      <w:r w:rsidR="00E76922">
        <w:rPr>
          <w:rFonts w:ascii="Calibri" w:hAnsi="Calibri" w:cs="Calibri"/>
          <w:color w:val="000000"/>
          <w:sz w:val="22"/>
          <w:szCs w:val="22"/>
          <w:lang w:val="hr-HR"/>
        </w:rPr>
        <w:t>radi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samo </w:t>
      </w:r>
      <w:r w:rsidR="00E76922">
        <w:rPr>
          <w:rFonts w:ascii="Calibri" w:hAnsi="Calibri" w:cs="Calibri"/>
          <w:color w:val="000000"/>
          <w:sz w:val="22"/>
          <w:szCs w:val="22"/>
          <w:lang w:val="hr-HR"/>
        </w:rPr>
        <w:t>o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inovacij</w:t>
      </w:r>
      <w:r w:rsidR="00E76922">
        <w:rPr>
          <w:rFonts w:ascii="Calibri" w:hAnsi="Calibri" w:cs="Calibri"/>
          <w:color w:val="000000"/>
          <w:sz w:val="22"/>
          <w:szCs w:val="22"/>
          <w:lang w:val="hr-HR"/>
        </w:rPr>
        <w:t>ama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i rast</w:t>
      </w:r>
      <w:r w:rsidR="00E76922">
        <w:rPr>
          <w:rFonts w:ascii="Calibri" w:hAnsi="Calibri" w:cs="Calibri"/>
          <w:color w:val="000000"/>
          <w:sz w:val="22"/>
          <w:szCs w:val="22"/>
          <w:lang w:val="hr-HR"/>
        </w:rPr>
        <w:t>u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>, već i vrijednosti</w:t>
      </w:r>
      <w:r w:rsidR="00E76922">
        <w:rPr>
          <w:rFonts w:ascii="Calibri" w:hAnsi="Calibri" w:cs="Calibri"/>
          <w:color w:val="000000"/>
          <w:sz w:val="22"/>
          <w:szCs w:val="22"/>
          <w:lang w:val="hr-HR"/>
        </w:rPr>
        <w:t>ma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i </w:t>
      </w:r>
      <w:r w:rsidR="00B658ED">
        <w:rPr>
          <w:rFonts w:ascii="Calibri" w:hAnsi="Calibri" w:cs="Calibri"/>
          <w:color w:val="000000"/>
          <w:sz w:val="22"/>
          <w:szCs w:val="22"/>
          <w:lang w:val="hr-HR"/>
        </w:rPr>
        <w:t>mogućnosti</w:t>
      </w:r>
      <w:r w:rsidR="00E76922">
        <w:rPr>
          <w:rFonts w:ascii="Calibri" w:hAnsi="Calibri" w:cs="Calibri"/>
          <w:color w:val="000000"/>
          <w:sz w:val="22"/>
          <w:szCs w:val="22"/>
          <w:lang w:val="hr-HR"/>
        </w:rPr>
        <w:t>ma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, </w:t>
      </w:r>
      <w:r w:rsidR="00B658ED">
        <w:rPr>
          <w:rFonts w:ascii="Calibri" w:hAnsi="Calibri" w:cs="Calibri"/>
          <w:color w:val="000000"/>
          <w:sz w:val="22"/>
          <w:szCs w:val="22"/>
          <w:lang w:val="hr-HR"/>
        </w:rPr>
        <w:t>države članice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u svojim politikama </w:t>
      </w:r>
      <w:r w:rsidR="00B658ED">
        <w:rPr>
          <w:rFonts w:ascii="Calibri" w:hAnsi="Calibri" w:cs="Calibri"/>
          <w:color w:val="000000"/>
          <w:sz w:val="22"/>
          <w:szCs w:val="22"/>
          <w:lang w:val="hr-HR"/>
        </w:rPr>
        <w:t>vezanim za novoosnovana poduzeća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trebaju </w:t>
      </w:r>
      <w:r w:rsidR="00B658ED">
        <w:rPr>
          <w:rFonts w:ascii="Calibri" w:hAnsi="Calibri" w:cs="Calibri"/>
          <w:color w:val="000000"/>
          <w:sz w:val="22"/>
          <w:szCs w:val="22"/>
          <w:lang w:val="hr-HR"/>
        </w:rPr>
        <w:t>voditi računa o i provoditi mjere za podupiranje raznolikosti i uključenosti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>, uz istodobnu zaštitu demokratskih vrijednosti.</w:t>
      </w:r>
    </w:p>
    <w:p w14:paraId="041E31CF" w14:textId="46F26ACE" w:rsidR="00EE5294" w:rsidRPr="00D533C9" w:rsidRDefault="008B61F2" w:rsidP="006B0A58">
      <w:pPr>
        <w:pStyle w:val="StandardWeb"/>
        <w:numPr>
          <w:ilvl w:val="1"/>
          <w:numId w:val="5"/>
        </w:numPr>
        <w:spacing w:before="0" w:beforeAutospacing="0" w:after="0" w:afterAutospacing="0"/>
        <w:ind w:left="1134"/>
        <w:jc w:val="both"/>
        <w:textAlignment w:val="baseline"/>
        <w:rPr>
          <w:color w:val="000000"/>
          <w:sz w:val="22"/>
          <w:szCs w:val="22"/>
          <w:lang w:val="hr-HR"/>
        </w:rPr>
      </w:pP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Promicanje </w:t>
      </w:r>
      <w:r w:rsidR="00CC3CF2">
        <w:rPr>
          <w:rFonts w:ascii="Calibri" w:hAnsi="Calibri" w:cs="Calibri"/>
          <w:color w:val="000000"/>
          <w:sz w:val="22"/>
          <w:szCs w:val="22"/>
          <w:lang w:val="hr-HR"/>
        </w:rPr>
        <w:t>uzora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(npr. dodjelom nagrada kojima se promiče i priznaje raznolikost u zajednici</w:t>
      </w:r>
      <w:r w:rsidR="00CC3CF2">
        <w:rPr>
          <w:rFonts w:ascii="Calibri" w:hAnsi="Calibri" w:cs="Calibri"/>
          <w:color w:val="000000"/>
          <w:sz w:val="22"/>
          <w:szCs w:val="22"/>
          <w:lang w:val="hr-HR"/>
        </w:rPr>
        <w:t xml:space="preserve"> novoosnovanih poduzeća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>);</w:t>
      </w:r>
    </w:p>
    <w:p w14:paraId="5727A9AD" w14:textId="4A22C9BF" w:rsidR="00EE5294" w:rsidRPr="00D533C9" w:rsidRDefault="00F40694" w:rsidP="006B0A58">
      <w:pPr>
        <w:pStyle w:val="StandardWeb"/>
        <w:numPr>
          <w:ilvl w:val="1"/>
          <w:numId w:val="5"/>
        </w:numPr>
        <w:spacing w:before="0" w:beforeAutospacing="0" w:after="0" w:afterAutospacing="0"/>
        <w:ind w:left="1134"/>
        <w:jc w:val="both"/>
        <w:textAlignment w:val="baseline"/>
        <w:rPr>
          <w:color w:val="000000"/>
          <w:sz w:val="22"/>
          <w:szCs w:val="22"/>
          <w:lang w:val="hr-HR"/>
        </w:rPr>
      </w:pPr>
      <w:r>
        <w:rPr>
          <w:rFonts w:ascii="Calibri" w:hAnsi="Calibri" w:cs="Calibri"/>
          <w:color w:val="000000"/>
          <w:sz w:val="22"/>
          <w:szCs w:val="22"/>
          <w:lang w:val="hr-HR"/>
        </w:rPr>
        <w:t>Osiguravanje</w:t>
      </w:r>
      <w:r w:rsidR="008B61F2"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ciljanih poticaja novoosnovanim </w:t>
      </w:r>
      <w:r>
        <w:rPr>
          <w:rFonts w:ascii="Calibri" w:hAnsi="Calibri" w:cs="Calibri"/>
          <w:color w:val="000000"/>
          <w:sz w:val="22"/>
          <w:szCs w:val="22"/>
          <w:lang w:val="hr-HR"/>
        </w:rPr>
        <w:t>poduzećima</w:t>
      </w:r>
      <w:r w:rsidR="008B61F2"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za zapošljavanje na temelju etničke </w:t>
      </w:r>
      <w:r w:rsidR="00680B2D" w:rsidRPr="00D533C9">
        <w:rPr>
          <w:rFonts w:ascii="Calibri" w:hAnsi="Calibri" w:cs="Calibri"/>
          <w:color w:val="000000"/>
          <w:sz w:val="22"/>
          <w:szCs w:val="22"/>
          <w:lang w:val="hr-HR"/>
        </w:rPr>
        <w:t>raznolikosti</w:t>
      </w:r>
      <w:r w:rsidR="008B61F2"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, </w:t>
      </w:r>
      <w:r w:rsidR="00680B2D">
        <w:rPr>
          <w:rFonts w:ascii="Calibri" w:hAnsi="Calibri" w:cs="Calibri"/>
          <w:color w:val="000000"/>
          <w:sz w:val="22"/>
          <w:szCs w:val="22"/>
          <w:lang w:val="hr-HR"/>
        </w:rPr>
        <w:t>roda</w:t>
      </w:r>
      <w:r w:rsidR="008B61F2" w:rsidRPr="00D533C9">
        <w:rPr>
          <w:rFonts w:ascii="Calibri" w:hAnsi="Calibri" w:cs="Calibri"/>
          <w:color w:val="000000"/>
          <w:sz w:val="22"/>
          <w:szCs w:val="22"/>
          <w:lang w:val="hr-HR"/>
        </w:rPr>
        <w:t>, vjere</w:t>
      </w:r>
      <w:r w:rsidR="00680B2D">
        <w:rPr>
          <w:rFonts w:ascii="Calibri" w:hAnsi="Calibri" w:cs="Calibri"/>
          <w:color w:val="000000"/>
          <w:sz w:val="22"/>
          <w:szCs w:val="22"/>
          <w:lang w:val="hr-HR"/>
        </w:rPr>
        <w:t>, starosti</w:t>
      </w:r>
      <w:r w:rsidR="008B61F2"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</w:t>
      </w:r>
      <w:r w:rsidR="00680B2D">
        <w:rPr>
          <w:rFonts w:ascii="Calibri" w:hAnsi="Calibri" w:cs="Calibri"/>
          <w:color w:val="000000"/>
          <w:sz w:val="22"/>
          <w:szCs w:val="22"/>
          <w:lang w:val="hr-HR"/>
        </w:rPr>
        <w:t>i</w:t>
      </w:r>
      <w:r w:rsidR="008B61F2"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spolne orijentacije;</w:t>
      </w:r>
    </w:p>
    <w:p w14:paraId="15698FA5" w14:textId="0B578371" w:rsidR="00EE5294" w:rsidRPr="00D533C9" w:rsidRDefault="008B61F2" w:rsidP="006B0A58">
      <w:pPr>
        <w:pStyle w:val="StandardWeb"/>
        <w:numPr>
          <w:ilvl w:val="1"/>
          <w:numId w:val="5"/>
        </w:numPr>
        <w:spacing w:before="0" w:beforeAutospacing="0" w:after="0" w:afterAutospacing="0"/>
        <w:ind w:left="1134"/>
        <w:jc w:val="both"/>
        <w:textAlignment w:val="baseline"/>
        <w:rPr>
          <w:color w:val="000000"/>
          <w:sz w:val="22"/>
          <w:szCs w:val="22"/>
          <w:lang w:val="hr-HR"/>
        </w:rPr>
      </w:pP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Pružanje </w:t>
      </w:r>
      <w:r w:rsidR="00680B2D">
        <w:rPr>
          <w:rFonts w:ascii="Calibri" w:hAnsi="Calibri" w:cs="Calibri"/>
          <w:color w:val="000000"/>
          <w:sz w:val="22"/>
          <w:szCs w:val="22"/>
          <w:lang w:val="hr-HR"/>
        </w:rPr>
        <w:t>podrške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osnivačima </w:t>
      </w:r>
      <w:r w:rsidR="00680B2D">
        <w:rPr>
          <w:rFonts w:ascii="Calibri" w:hAnsi="Calibri" w:cs="Calibri"/>
          <w:color w:val="000000"/>
          <w:sz w:val="22"/>
          <w:szCs w:val="22"/>
          <w:lang w:val="hr-HR"/>
        </w:rPr>
        <w:t>slabog imovinskog stanja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za osnivanje poduzeća;</w:t>
      </w:r>
    </w:p>
    <w:p w14:paraId="0DB85E53" w14:textId="050B5038" w:rsidR="00EE5294" w:rsidRDefault="008B61F2" w:rsidP="006B0A58">
      <w:pPr>
        <w:pStyle w:val="StandardWeb"/>
        <w:numPr>
          <w:ilvl w:val="1"/>
          <w:numId w:val="5"/>
        </w:numPr>
        <w:spacing w:before="0" w:beforeAutospacing="0" w:after="0" w:afterAutospacing="0"/>
        <w:ind w:left="1134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hr-HR"/>
        </w:rPr>
      </w:pP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Mobilizacija novoosnovanih poduzeća radi rješavanja problema marginalizacije i socijalne isključenosti povezane s niskim </w:t>
      </w:r>
      <w:r w:rsidR="00680B2D">
        <w:rPr>
          <w:rFonts w:ascii="Calibri" w:hAnsi="Calibri" w:cs="Calibri"/>
          <w:color w:val="000000"/>
          <w:sz w:val="22"/>
          <w:szCs w:val="22"/>
          <w:lang w:val="hr-HR"/>
        </w:rPr>
        <w:t>primanjima, osnovnim</w:t>
      </w:r>
      <w:r w:rsidRPr="00D533C9">
        <w:rPr>
          <w:rFonts w:ascii="Calibri" w:hAnsi="Calibri" w:cs="Calibri"/>
          <w:color w:val="000000"/>
          <w:sz w:val="22"/>
          <w:szCs w:val="22"/>
          <w:lang w:val="hr-HR"/>
        </w:rPr>
        <w:t xml:space="preserve"> obrazovanjem, lokacijom, kulturom ili invaliditetom.</w:t>
      </w:r>
    </w:p>
    <w:p w14:paraId="5FEC083B" w14:textId="77777777" w:rsidR="000C4EAA" w:rsidRPr="00D533C9" w:rsidRDefault="000C4EAA" w:rsidP="000C4EAA">
      <w:pPr>
        <w:pStyle w:val="StandardWeb"/>
        <w:spacing w:before="0" w:beforeAutospacing="0" w:after="0" w:afterAutospacing="0"/>
        <w:ind w:left="1134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hr-HR"/>
        </w:rPr>
      </w:pPr>
    </w:p>
    <w:p w14:paraId="2F14EDEF" w14:textId="2A985B6F" w:rsidR="00EE5294" w:rsidRPr="00D533C9" w:rsidRDefault="008B61F2" w:rsidP="006B0A58">
      <w:pPr>
        <w:numPr>
          <w:ilvl w:val="0"/>
          <w:numId w:val="7"/>
        </w:numPr>
        <w:tabs>
          <w:tab w:val="left" w:pos="20"/>
          <w:tab w:val="left" w:pos="231"/>
        </w:tabs>
        <w:autoSpaceDE w:val="0"/>
        <w:autoSpaceDN w:val="0"/>
        <w:adjustRightInd w:val="0"/>
        <w:ind w:left="231" w:hanging="232"/>
        <w:jc w:val="both"/>
        <w:rPr>
          <w:rFonts w:cstheme="minorHAnsi"/>
          <w:b/>
          <w:bCs/>
          <w:color w:val="000000"/>
          <w:u w:color="000000"/>
          <w:lang w:val="hr-HR"/>
        </w:rPr>
      </w:pPr>
      <w:r w:rsidRPr="00D533C9">
        <w:rPr>
          <w:rFonts w:cstheme="minorHAnsi"/>
          <w:b/>
          <w:bCs/>
          <w:color w:val="000000"/>
          <w:u w:color="000000"/>
          <w:lang w:val="hr-HR"/>
        </w:rPr>
        <w:t>Digitalno</w:t>
      </w:r>
      <w:r w:rsidR="00F403B7">
        <w:rPr>
          <w:rFonts w:cstheme="minorHAnsi"/>
          <w:b/>
          <w:bCs/>
          <w:color w:val="000000"/>
          <w:u w:color="000000"/>
          <w:lang w:val="hr-HR"/>
        </w:rPr>
        <w:t xml:space="preserve"> na prvom mjestu</w:t>
      </w:r>
    </w:p>
    <w:p w14:paraId="7626FA48" w14:textId="1608BEF3" w:rsidR="00EE5294" w:rsidRPr="00D669E5" w:rsidRDefault="008B61F2" w:rsidP="006B0A58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533C9">
        <w:rPr>
          <w:rFonts w:cstheme="minorHAnsi"/>
          <w:color w:val="000000"/>
          <w:u w:color="000000"/>
          <w:lang w:val="hr-HR"/>
        </w:rPr>
        <w:t>Svakodnevn</w:t>
      </w:r>
      <w:r w:rsidR="003F11F7">
        <w:rPr>
          <w:rFonts w:cstheme="minorHAnsi"/>
          <w:color w:val="000000"/>
          <w:u w:color="000000"/>
          <w:lang w:val="hr-HR"/>
        </w:rPr>
        <w:t>a</w:t>
      </w:r>
      <w:r w:rsidRPr="00D533C9">
        <w:rPr>
          <w:rFonts w:cstheme="minorHAnsi"/>
          <w:color w:val="000000"/>
          <w:u w:color="000000"/>
          <w:lang w:val="hr-HR"/>
        </w:rPr>
        <w:t xml:space="preserve"> </w:t>
      </w:r>
      <w:r w:rsidR="003F11F7">
        <w:rPr>
          <w:rFonts w:cstheme="minorHAnsi"/>
          <w:color w:val="000000"/>
          <w:u w:color="000000"/>
          <w:lang w:val="hr-HR"/>
        </w:rPr>
        <w:t>komunikacija</w:t>
      </w:r>
      <w:r w:rsidRPr="00D533C9">
        <w:rPr>
          <w:rFonts w:cstheme="minorHAnsi"/>
          <w:color w:val="000000"/>
          <w:u w:color="000000"/>
          <w:lang w:val="hr-HR"/>
        </w:rPr>
        <w:t xml:space="preserve"> između novoosnovanih poduzeća i nadležnih tijela (poput </w:t>
      </w:r>
      <w:r w:rsidR="00D669E5">
        <w:rPr>
          <w:rFonts w:cstheme="minorHAnsi"/>
          <w:color w:val="000000"/>
          <w:u w:color="000000"/>
          <w:lang w:val="hr-HR"/>
        </w:rPr>
        <w:t>osnivanja</w:t>
      </w:r>
      <w:r w:rsidRPr="00D533C9">
        <w:rPr>
          <w:rFonts w:cstheme="minorHAnsi"/>
          <w:color w:val="000000"/>
          <w:u w:color="000000"/>
          <w:lang w:val="hr-HR"/>
        </w:rPr>
        <w:t xml:space="preserve"> poduzeća, </w:t>
      </w:r>
      <w:r w:rsidR="00D669E5">
        <w:rPr>
          <w:rFonts w:cstheme="minorHAnsi"/>
          <w:color w:val="000000"/>
          <w:u w:color="000000"/>
          <w:lang w:val="hr-HR"/>
        </w:rPr>
        <w:t>prijave</w:t>
      </w:r>
      <w:r w:rsidRPr="00D533C9">
        <w:rPr>
          <w:rFonts w:cstheme="minorHAnsi"/>
          <w:color w:val="000000"/>
          <w:u w:color="000000"/>
          <w:lang w:val="hr-HR"/>
        </w:rPr>
        <w:t xml:space="preserve"> poreza, sudjelovanja u javn</w:t>
      </w:r>
      <w:r w:rsidR="00CA0052">
        <w:rPr>
          <w:rFonts w:cstheme="minorHAnsi"/>
          <w:color w:val="000000"/>
          <w:u w:color="000000"/>
          <w:lang w:val="hr-HR"/>
        </w:rPr>
        <w:t>oj</w:t>
      </w:r>
      <w:r w:rsidRPr="00D533C9">
        <w:rPr>
          <w:rFonts w:cstheme="minorHAnsi"/>
          <w:color w:val="000000"/>
          <w:u w:color="000000"/>
          <w:lang w:val="hr-HR"/>
        </w:rPr>
        <w:t xml:space="preserve"> nabav</w:t>
      </w:r>
      <w:r w:rsidR="00CA0052">
        <w:rPr>
          <w:rFonts w:cstheme="minorHAnsi"/>
          <w:color w:val="000000"/>
          <w:u w:color="000000"/>
          <w:lang w:val="hr-HR"/>
        </w:rPr>
        <w:t>i</w:t>
      </w:r>
      <w:r w:rsidRPr="00D533C9">
        <w:rPr>
          <w:rFonts w:cstheme="minorHAnsi"/>
          <w:color w:val="000000"/>
          <w:u w:color="000000"/>
          <w:lang w:val="hr-HR"/>
        </w:rPr>
        <w:t>, elektroničkih identifikacijskih oznaka i digitalnih potpisa) osmišljen</w:t>
      </w:r>
      <w:r w:rsidR="00CA0052">
        <w:rPr>
          <w:rFonts w:cstheme="minorHAnsi"/>
          <w:color w:val="000000"/>
          <w:u w:color="000000"/>
          <w:lang w:val="hr-HR"/>
        </w:rPr>
        <w:t>a</w:t>
      </w:r>
      <w:r w:rsidRPr="00D533C9">
        <w:rPr>
          <w:rFonts w:cstheme="minorHAnsi"/>
          <w:color w:val="000000"/>
          <w:u w:color="000000"/>
          <w:lang w:val="hr-HR"/>
        </w:rPr>
        <w:t xml:space="preserve"> </w:t>
      </w:r>
      <w:r w:rsidR="00CA0052">
        <w:rPr>
          <w:rFonts w:cstheme="minorHAnsi"/>
          <w:color w:val="000000"/>
          <w:u w:color="000000"/>
          <w:lang w:val="hr-HR"/>
        </w:rPr>
        <w:t>je</w:t>
      </w:r>
      <w:r w:rsidRPr="00D533C9">
        <w:rPr>
          <w:rFonts w:cstheme="minorHAnsi"/>
          <w:color w:val="000000"/>
          <w:u w:color="000000"/>
          <w:lang w:val="hr-HR"/>
        </w:rPr>
        <w:t xml:space="preserve"> tako da se provod</w:t>
      </w:r>
      <w:r w:rsidR="00CA0052">
        <w:rPr>
          <w:rFonts w:cstheme="minorHAnsi"/>
          <w:color w:val="000000"/>
          <w:u w:color="000000"/>
          <w:lang w:val="hr-HR"/>
        </w:rPr>
        <w:t>i</w:t>
      </w:r>
      <w:bookmarkStart w:id="0" w:name="_GoBack"/>
      <w:bookmarkEnd w:id="0"/>
      <w:r w:rsidRPr="00D533C9">
        <w:rPr>
          <w:rFonts w:cstheme="minorHAnsi"/>
          <w:color w:val="000000"/>
          <w:u w:color="000000"/>
          <w:lang w:val="hr-HR"/>
        </w:rPr>
        <w:t xml:space="preserve"> na digitalni način.</w:t>
      </w:r>
    </w:p>
    <w:p w14:paraId="4340FB4B" w14:textId="041A6D75" w:rsidR="00D669E5" w:rsidRPr="00D533C9" w:rsidRDefault="00D669E5" w:rsidP="006B0A58">
      <w:pPr>
        <w:pStyle w:val="Odlomakpopisa"/>
        <w:numPr>
          <w:ilvl w:val="0"/>
          <w:numId w:val="4"/>
        </w:numPr>
        <w:jc w:val="both"/>
        <w:rPr>
          <w:lang w:val="hr-HR"/>
        </w:rPr>
      </w:pPr>
      <w:proofErr w:type="spellStart"/>
      <w:r>
        <w:rPr>
          <w:rFonts w:cstheme="minorHAnsi"/>
          <w:color w:val="000000"/>
          <w:u w:color="000000"/>
          <w:lang w:val="hr-HR"/>
        </w:rPr>
        <w:t>Proaktivno</w:t>
      </w:r>
      <w:proofErr w:type="spellEnd"/>
      <w:r>
        <w:rPr>
          <w:rFonts w:cstheme="minorHAnsi"/>
          <w:color w:val="000000"/>
          <w:u w:color="000000"/>
          <w:lang w:val="hr-HR"/>
        </w:rPr>
        <w:t xml:space="preserve"> se pristupa novoosnovanim i rastućim poduzećima i angažira ih se za razmjenu znanja i najboljih praksi vezanih za digitalizaciju.</w:t>
      </w:r>
    </w:p>
    <w:p w14:paraId="46DDFF05" w14:textId="77777777" w:rsidR="00EE5294" w:rsidRPr="00D533C9" w:rsidRDefault="00EE5294">
      <w:pPr>
        <w:pStyle w:val="Standard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lang w:val="hr-HR"/>
        </w:rPr>
      </w:pPr>
    </w:p>
    <w:sectPr w:rsidR="00EE5294" w:rsidRPr="00D533C9">
      <w:headerReference w:type="default" r:id="rId8"/>
      <w:footerReference w:type="default" r:id="rId9"/>
      <w:pgSz w:w="11906" w:h="16838"/>
      <w:pgMar w:top="1135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047E1" w14:textId="77777777" w:rsidR="006B0A58" w:rsidRDefault="006B0A58">
      <w:pPr>
        <w:spacing w:after="0" w:line="240" w:lineRule="auto"/>
      </w:pPr>
      <w:r>
        <w:separator/>
      </w:r>
    </w:p>
  </w:endnote>
  <w:endnote w:type="continuationSeparator" w:id="0">
    <w:p w14:paraId="0041B0C3" w14:textId="77777777" w:rsidR="006B0A58" w:rsidRDefault="006B0A58">
      <w:pPr>
        <w:spacing w:after="0" w:line="240" w:lineRule="auto"/>
      </w:pPr>
      <w:r>
        <w:continuationSeparator/>
      </w:r>
    </w:p>
  </w:endnote>
  <w:endnote w:type="continuationNotice" w:id="1">
    <w:p w14:paraId="3260BDD0" w14:textId="77777777" w:rsidR="006B0A58" w:rsidRDefault="006B0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9BFA" w14:textId="77777777" w:rsidR="00EE5294" w:rsidRDefault="00EE52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E05A5" w14:textId="77777777" w:rsidR="006B0A58" w:rsidRDefault="006B0A58">
      <w:pPr>
        <w:spacing w:after="0" w:line="240" w:lineRule="auto"/>
      </w:pPr>
      <w:r>
        <w:separator/>
      </w:r>
    </w:p>
  </w:footnote>
  <w:footnote w:type="continuationSeparator" w:id="0">
    <w:p w14:paraId="0CA97654" w14:textId="77777777" w:rsidR="006B0A58" w:rsidRDefault="006B0A58">
      <w:pPr>
        <w:spacing w:after="0" w:line="240" w:lineRule="auto"/>
      </w:pPr>
      <w:r>
        <w:continuationSeparator/>
      </w:r>
    </w:p>
  </w:footnote>
  <w:footnote w:type="continuationNotice" w:id="1">
    <w:p w14:paraId="4E49AB94" w14:textId="77777777" w:rsidR="006B0A58" w:rsidRDefault="006B0A58">
      <w:pPr>
        <w:spacing w:after="0" w:line="240" w:lineRule="auto"/>
      </w:pPr>
    </w:p>
  </w:footnote>
  <w:footnote w:id="2">
    <w:p w14:paraId="5FF348D4" w14:textId="5BBFE98C" w:rsidR="00EE5294" w:rsidRDefault="008B61F2">
      <w:pPr>
        <w:pStyle w:val="Tekstfusnote"/>
      </w:pPr>
      <w:r>
        <w:rPr>
          <w:rStyle w:val="Referencafusnote"/>
        </w:rPr>
        <w:footnoteRef/>
      </w:r>
      <w:hyperlink r:id="rId1" w:history="1">
        <w:r w:rsidR="00024C00" w:rsidRPr="0070799A">
          <w:rPr>
            <w:rStyle w:val="Hiperveza"/>
          </w:rPr>
          <w:t>https://2020.stateofeuropeantech.com/chapter/state-european-tech-2020/article/exec-sum/</w:t>
        </w:r>
      </w:hyperlink>
    </w:p>
  </w:footnote>
  <w:footnote w:id="3">
    <w:p w14:paraId="07A55D58" w14:textId="00967A32" w:rsidR="00EE5294" w:rsidRDefault="008B61F2">
      <w:pPr>
        <w:pStyle w:val="Tekstfusnote"/>
      </w:pPr>
      <w:r>
        <w:rPr>
          <w:rStyle w:val="Referencafusnote"/>
        </w:rPr>
        <w:footnoteRef/>
      </w:r>
      <w:hyperlink r:id="rId2" w:history="1">
        <w:r w:rsidR="00024C00" w:rsidRPr="0070799A">
          <w:rPr>
            <w:rStyle w:val="Hiperveza"/>
          </w:rPr>
          <w:t>https://2020.stateofeuropeantech.com/chapter/investments/article/investments-geo-industry/</w:t>
        </w:r>
      </w:hyperlink>
    </w:p>
  </w:footnote>
  <w:footnote w:id="4">
    <w:p w14:paraId="0C715022" w14:textId="1AC29D44" w:rsidR="00024C00" w:rsidRDefault="008B61F2">
      <w:pPr>
        <w:pStyle w:val="Tekstfusnote"/>
      </w:pPr>
      <w:r>
        <w:rPr>
          <w:rStyle w:val="Referencafusnote"/>
        </w:rPr>
        <w:footnoteRef/>
      </w:r>
      <w:hyperlink r:id="rId3" w:history="1">
        <w:r w:rsidR="00024C00" w:rsidRPr="0070799A">
          <w:rPr>
            <w:rStyle w:val="Hiperveza"/>
          </w:rPr>
          <w:t>https://ec.europa.eu/innovation-radar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D3D82" w14:textId="77777777" w:rsidR="00EE5294" w:rsidRDefault="00EE52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hybridMultilevel"/>
    <w:tmpl w:val="00000012"/>
    <w:lvl w:ilvl="0" w:tplc="000006A5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8B30E0"/>
    <w:multiLevelType w:val="hybridMultilevel"/>
    <w:tmpl w:val="5AEC92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06792"/>
    <w:multiLevelType w:val="hybridMultilevel"/>
    <w:tmpl w:val="3A2E4E14"/>
    <w:lvl w:ilvl="0" w:tplc="EC74C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251EE"/>
    <w:multiLevelType w:val="hybridMultilevel"/>
    <w:tmpl w:val="C2FE1CE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F607D1"/>
    <w:multiLevelType w:val="hybridMultilevel"/>
    <w:tmpl w:val="0CA475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1245EB"/>
    <w:multiLevelType w:val="hybridMultilevel"/>
    <w:tmpl w:val="FF9469CE"/>
    <w:lvl w:ilvl="0" w:tplc="D0E09CE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B1944"/>
    <w:multiLevelType w:val="hybridMultilevel"/>
    <w:tmpl w:val="0E460940"/>
    <w:lvl w:ilvl="0" w:tplc="D0E09CE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376A8"/>
    <w:multiLevelType w:val="hybridMultilevel"/>
    <w:tmpl w:val="C150C5BA"/>
    <w:lvl w:ilvl="0" w:tplc="EC74C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848C3"/>
    <w:multiLevelType w:val="hybridMultilevel"/>
    <w:tmpl w:val="47366DA4"/>
    <w:lvl w:ilvl="0" w:tplc="EC74CBD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AB5E6B"/>
    <w:multiLevelType w:val="hybridMultilevel"/>
    <w:tmpl w:val="D766208C"/>
    <w:lvl w:ilvl="0" w:tplc="EC74C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222FC"/>
    <w:rsid w:val="00002C6A"/>
    <w:rsid w:val="00015B20"/>
    <w:rsid w:val="00015FB1"/>
    <w:rsid w:val="000243A9"/>
    <w:rsid w:val="00024C00"/>
    <w:rsid w:val="0003413C"/>
    <w:rsid w:val="00040BD7"/>
    <w:rsid w:val="000462D4"/>
    <w:rsid w:val="000465FF"/>
    <w:rsid w:val="00050B5F"/>
    <w:rsid w:val="000510BB"/>
    <w:rsid w:val="00054B59"/>
    <w:rsid w:val="00064F2B"/>
    <w:rsid w:val="00065A34"/>
    <w:rsid w:val="0007275C"/>
    <w:rsid w:val="0007599A"/>
    <w:rsid w:val="00075DFE"/>
    <w:rsid w:val="00076507"/>
    <w:rsid w:val="00081034"/>
    <w:rsid w:val="000874A3"/>
    <w:rsid w:val="0009397E"/>
    <w:rsid w:val="00095498"/>
    <w:rsid w:val="000A6D34"/>
    <w:rsid w:val="000B0AF7"/>
    <w:rsid w:val="000B2A78"/>
    <w:rsid w:val="000B5ACC"/>
    <w:rsid w:val="000C0745"/>
    <w:rsid w:val="000C28BC"/>
    <w:rsid w:val="000C4EAA"/>
    <w:rsid w:val="000C7F04"/>
    <w:rsid w:val="000D1414"/>
    <w:rsid w:val="000D2470"/>
    <w:rsid w:val="000D5D25"/>
    <w:rsid w:val="000E0D9D"/>
    <w:rsid w:val="000E2728"/>
    <w:rsid w:val="000E69A5"/>
    <w:rsid w:val="000F3788"/>
    <w:rsid w:val="000F6E6C"/>
    <w:rsid w:val="00110236"/>
    <w:rsid w:val="00111D5F"/>
    <w:rsid w:val="00115E04"/>
    <w:rsid w:val="0011665D"/>
    <w:rsid w:val="001218EF"/>
    <w:rsid w:val="00123656"/>
    <w:rsid w:val="00135387"/>
    <w:rsid w:val="00147449"/>
    <w:rsid w:val="001550D0"/>
    <w:rsid w:val="001631A9"/>
    <w:rsid w:val="0017289D"/>
    <w:rsid w:val="00192CE0"/>
    <w:rsid w:val="00193244"/>
    <w:rsid w:val="001949CE"/>
    <w:rsid w:val="001A2AB1"/>
    <w:rsid w:val="001A341F"/>
    <w:rsid w:val="001B0B12"/>
    <w:rsid w:val="001B2A41"/>
    <w:rsid w:val="001B3A28"/>
    <w:rsid w:val="001C3205"/>
    <w:rsid w:val="001E095A"/>
    <w:rsid w:val="001E1C00"/>
    <w:rsid w:val="001F0D5E"/>
    <w:rsid w:val="00201FC7"/>
    <w:rsid w:val="0021607B"/>
    <w:rsid w:val="002235A8"/>
    <w:rsid w:val="00230FF8"/>
    <w:rsid w:val="00251D6E"/>
    <w:rsid w:val="00254735"/>
    <w:rsid w:val="00255B5E"/>
    <w:rsid w:val="002735C1"/>
    <w:rsid w:val="00284711"/>
    <w:rsid w:val="002969CB"/>
    <w:rsid w:val="00297403"/>
    <w:rsid w:val="002A1CC4"/>
    <w:rsid w:val="002A3C1C"/>
    <w:rsid w:val="002B0F1D"/>
    <w:rsid w:val="002B4022"/>
    <w:rsid w:val="002B7A29"/>
    <w:rsid w:val="002C1FA4"/>
    <w:rsid w:val="002C2895"/>
    <w:rsid w:val="002C3939"/>
    <w:rsid w:val="002C4008"/>
    <w:rsid w:val="002C5190"/>
    <w:rsid w:val="002C6A10"/>
    <w:rsid w:val="002D2CD0"/>
    <w:rsid w:val="002D2EBC"/>
    <w:rsid w:val="002F2F2A"/>
    <w:rsid w:val="002F3CED"/>
    <w:rsid w:val="00301753"/>
    <w:rsid w:val="00305953"/>
    <w:rsid w:val="003064F1"/>
    <w:rsid w:val="00311AD0"/>
    <w:rsid w:val="0031297C"/>
    <w:rsid w:val="00331E2F"/>
    <w:rsid w:val="00335F01"/>
    <w:rsid w:val="00336555"/>
    <w:rsid w:val="00340531"/>
    <w:rsid w:val="0035310D"/>
    <w:rsid w:val="00355771"/>
    <w:rsid w:val="00356CA9"/>
    <w:rsid w:val="00357BDD"/>
    <w:rsid w:val="00370624"/>
    <w:rsid w:val="00370650"/>
    <w:rsid w:val="003774CE"/>
    <w:rsid w:val="003849EF"/>
    <w:rsid w:val="00385E9E"/>
    <w:rsid w:val="003905B3"/>
    <w:rsid w:val="00391DE3"/>
    <w:rsid w:val="00396D60"/>
    <w:rsid w:val="00397D36"/>
    <w:rsid w:val="003B0693"/>
    <w:rsid w:val="003B0939"/>
    <w:rsid w:val="003B1964"/>
    <w:rsid w:val="003B7538"/>
    <w:rsid w:val="003C1A06"/>
    <w:rsid w:val="003C2B69"/>
    <w:rsid w:val="003D574D"/>
    <w:rsid w:val="003E026F"/>
    <w:rsid w:val="003E504F"/>
    <w:rsid w:val="003E5C36"/>
    <w:rsid w:val="003F112E"/>
    <w:rsid w:val="003F11F7"/>
    <w:rsid w:val="003F31E7"/>
    <w:rsid w:val="00401594"/>
    <w:rsid w:val="00403822"/>
    <w:rsid w:val="00404B17"/>
    <w:rsid w:val="00407144"/>
    <w:rsid w:val="004178EB"/>
    <w:rsid w:val="00443BE4"/>
    <w:rsid w:val="00453800"/>
    <w:rsid w:val="00456C87"/>
    <w:rsid w:val="004611E5"/>
    <w:rsid w:val="00462DA7"/>
    <w:rsid w:val="004634EA"/>
    <w:rsid w:val="004646D6"/>
    <w:rsid w:val="00477821"/>
    <w:rsid w:val="00477ACF"/>
    <w:rsid w:val="00495231"/>
    <w:rsid w:val="004A38B4"/>
    <w:rsid w:val="004B1AD1"/>
    <w:rsid w:val="004B5612"/>
    <w:rsid w:val="004D20FC"/>
    <w:rsid w:val="004D7CDF"/>
    <w:rsid w:val="004E5F45"/>
    <w:rsid w:val="004F3D61"/>
    <w:rsid w:val="004F4B10"/>
    <w:rsid w:val="004F68EB"/>
    <w:rsid w:val="004F78D7"/>
    <w:rsid w:val="00502411"/>
    <w:rsid w:val="00512106"/>
    <w:rsid w:val="0051456A"/>
    <w:rsid w:val="005172C1"/>
    <w:rsid w:val="00527860"/>
    <w:rsid w:val="00530762"/>
    <w:rsid w:val="005413A1"/>
    <w:rsid w:val="00541C1F"/>
    <w:rsid w:val="00542C81"/>
    <w:rsid w:val="00550F95"/>
    <w:rsid w:val="00552F79"/>
    <w:rsid w:val="00553FAF"/>
    <w:rsid w:val="0055784D"/>
    <w:rsid w:val="00564561"/>
    <w:rsid w:val="00572D5D"/>
    <w:rsid w:val="00573165"/>
    <w:rsid w:val="00580AF1"/>
    <w:rsid w:val="005927DC"/>
    <w:rsid w:val="005A0BD6"/>
    <w:rsid w:val="005B02B6"/>
    <w:rsid w:val="005B301C"/>
    <w:rsid w:val="005B4F66"/>
    <w:rsid w:val="005B6BE6"/>
    <w:rsid w:val="005C0040"/>
    <w:rsid w:val="005C59D5"/>
    <w:rsid w:val="005C5A03"/>
    <w:rsid w:val="005D1389"/>
    <w:rsid w:val="005D5E66"/>
    <w:rsid w:val="005E40D8"/>
    <w:rsid w:val="005F1664"/>
    <w:rsid w:val="005F3276"/>
    <w:rsid w:val="00612142"/>
    <w:rsid w:val="00613B93"/>
    <w:rsid w:val="00614F34"/>
    <w:rsid w:val="0061719B"/>
    <w:rsid w:val="006178D1"/>
    <w:rsid w:val="00626658"/>
    <w:rsid w:val="0063418B"/>
    <w:rsid w:val="00644CEA"/>
    <w:rsid w:val="00645360"/>
    <w:rsid w:val="0065614E"/>
    <w:rsid w:val="00661D72"/>
    <w:rsid w:val="0066400F"/>
    <w:rsid w:val="00666CB3"/>
    <w:rsid w:val="00672C9A"/>
    <w:rsid w:val="00673857"/>
    <w:rsid w:val="006772E2"/>
    <w:rsid w:val="00677A4F"/>
    <w:rsid w:val="00680B2D"/>
    <w:rsid w:val="00681B10"/>
    <w:rsid w:val="006A7BB8"/>
    <w:rsid w:val="006B0A58"/>
    <w:rsid w:val="006B5265"/>
    <w:rsid w:val="006B542C"/>
    <w:rsid w:val="006C5CA6"/>
    <w:rsid w:val="006C61AC"/>
    <w:rsid w:val="006E02F8"/>
    <w:rsid w:val="006E1252"/>
    <w:rsid w:val="006E34D5"/>
    <w:rsid w:val="006E43C9"/>
    <w:rsid w:val="006F3424"/>
    <w:rsid w:val="006F41A0"/>
    <w:rsid w:val="00706FCB"/>
    <w:rsid w:val="00707C26"/>
    <w:rsid w:val="00711577"/>
    <w:rsid w:val="00717ABD"/>
    <w:rsid w:val="00725DF4"/>
    <w:rsid w:val="00726AF9"/>
    <w:rsid w:val="00730CF9"/>
    <w:rsid w:val="00732594"/>
    <w:rsid w:val="00733F51"/>
    <w:rsid w:val="00735374"/>
    <w:rsid w:val="0074661B"/>
    <w:rsid w:val="00751C76"/>
    <w:rsid w:val="007640D6"/>
    <w:rsid w:val="00776B0D"/>
    <w:rsid w:val="007831B3"/>
    <w:rsid w:val="00784D71"/>
    <w:rsid w:val="0078684D"/>
    <w:rsid w:val="0079143C"/>
    <w:rsid w:val="007A1218"/>
    <w:rsid w:val="007B262D"/>
    <w:rsid w:val="007B6027"/>
    <w:rsid w:val="007C2109"/>
    <w:rsid w:val="007C2666"/>
    <w:rsid w:val="007C2C42"/>
    <w:rsid w:val="007C5A9D"/>
    <w:rsid w:val="007D1AD4"/>
    <w:rsid w:val="007D69FB"/>
    <w:rsid w:val="007E3112"/>
    <w:rsid w:val="007E72B0"/>
    <w:rsid w:val="007F149F"/>
    <w:rsid w:val="007F41A7"/>
    <w:rsid w:val="007F4E16"/>
    <w:rsid w:val="007F69A8"/>
    <w:rsid w:val="00806F41"/>
    <w:rsid w:val="008370A0"/>
    <w:rsid w:val="00847C12"/>
    <w:rsid w:val="008500B5"/>
    <w:rsid w:val="00850E56"/>
    <w:rsid w:val="00855A00"/>
    <w:rsid w:val="0085682B"/>
    <w:rsid w:val="00857D0B"/>
    <w:rsid w:val="008638D1"/>
    <w:rsid w:val="00871B02"/>
    <w:rsid w:val="00875C41"/>
    <w:rsid w:val="00890F45"/>
    <w:rsid w:val="00891032"/>
    <w:rsid w:val="008936B4"/>
    <w:rsid w:val="00893F99"/>
    <w:rsid w:val="008940D7"/>
    <w:rsid w:val="00895F4E"/>
    <w:rsid w:val="008A088C"/>
    <w:rsid w:val="008A688F"/>
    <w:rsid w:val="008A6983"/>
    <w:rsid w:val="008B61F2"/>
    <w:rsid w:val="008B7BCF"/>
    <w:rsid w:val="008C0254"/>
    <w:rsid w:val="008C08BC"/>
    <w:rsid w:val="008C1464"/>
    <w:rsid w:val="008C44CB"/>
    <w:rsid w:val="008D389C"/>
    <w:rsid w:val="008D404D"/>
    <w:rsid w:val="008E2198"/>
    <w:rsid w:val="008E5144"/>
    <w:rsid w:val="008E7470"/>
    <w:rsid w:val="008F2096"/>
    <w:rsid w:val="008F3F13"/>
    <w:rsid w:val="008F54E1"/>
    <w:rsid w:val="00902C8C"/>
    <w:rsid w:val="00907A47"/>
    <w:rsid w:val="00913369"/>
    <w:rsid w:val="00921AF1"/>
    <w:rsid w:val="0093261D"/>
    <w:rsid w:val="00933870"/>
    <w:rsid w:val="009349F0"/>
    <w:rsid w:val="00936A80"/>
    <w:rsid w:val="00942298"/>
    <w:rsid w:val="009457D1"/>
    <w:rsid w:val="009475A9"/>
    <w:rsid w:val="00947F4D"/>
    <w:rsid w:val="0097494A"/>
    <w:rsid w:val="00976C47"/>
    <w:rsid w:val="00983A2F"/>
    <w:rsid w:val="00992A1A"/>
    <w:rsid w:val="00996D99"/>
    <w:rsid w:val="009A42F2"/>
    <w:rsid w:val="009A660A"/>
    <w:rsid w:val="009A71D1"/>
    <w:rsid w:val="009B0248"/>
    <w:rsid w:val="009B22F7"/>
    <w:rsid w:val="009B6479"/>
    <w:rsid w:val="009B6642"/>
    <w:rsid w:val="009C519C"/>
    <w:rsid w:val="009D34B2"/>
    <w:rsid w:val="009D65A6"/>
    <w:rsid w:val="009E02B6"/>
    <w:rsid w:val="009E02D3"/>
    <w:rsid w:val="009E4153"/>
    <w:rsid w:val="009E505B"/>
    <w:rsid w:val="009E6433"/>
    <w:rsid w:val="009F0C86"/>
    <w:rsid w:val="009F4DAE"/>
    <w:rsid w:val="00A02B0F"/>
    <w:rsid w:val="00A073A8"/>
    <w:rsid w:val="00A12BD5"/>
    <w:rsid w:val="00A1475C"/>
    <w:rsid w:val="00A231B4"/>
    <w:rsid w:val="00A258DF"/>
    <w:rsid w:val="00A30DFE"/>
    <w:rsid w:val="00A356BF"/>
    <w:rsid w:val="00A37328"/>
    <w:rsid w:val="00A424EA"/>
    <w:rsid w:val="00A430D1"/>
    <w:rsid w:val="00A742BB"/>
    <w:rsid w:val="00A81CB2"/>
    <w:rsid w:val="00A83551"/>
    <w:rsid w:val="00A862B5"/>
    <w:rsid w:val="00AA0549"/>
    <w:rsid w:val="00AA085B"/>
    <w:rsid w:val="00AA3A78"/>
    <w:rsid w:val="00AA56ED"/>
    <w:rsid w:val="00AA6264"/>
    <w:rsid w:val="00AA6658"/>
    <w:rsid w:val="00AB191C"/>
    <w:rsid w:val="00AB6FAD"/>
    <w:rsid w:val="00AB7DAD"/>
    <w:rsid w:val="00AC0265"/>
    <w:rsid w:val="00AD1255"/>
    <w:rsid w:val="00AD7918"/>
    <w:rsid w:val="00AE1CBE"/>
    <w:rsid w:val="00AE4CB4"/>
    <w:rsid w:val="00AE5B5D"/>
    <w:rsid w:val="00AE6C00"/>
    <w:rsid w:val="00AF09D7"/>
    <w:rsid w:val="00AF225E"/>
    <w:rsid w:val="00AF4CD4"/>
    <w:rsid w:val="00AF5005"/>
    <w:rsid w:val="00B02060"/>
    <w:rsid w:val="00B0264F"/>
    <w:rsid w:val="00B11A3C"/>
    <w:rsid w:val="00B5171F"/>
    <w:rsid w:val="00B54830"/>
    <w:rsid w:val="00B63E6E"/>
    <w:rsid w:val="00B658ED"/>
    <w:rsid w:val="00B71FEF"/>
    <w:rsid w:val="00B77BF1"/>
    <w:rsid w:val="00B802C0"/>
    <w:rsid w:val="00B845F7"/>
    <w:rsid w:val="00B92B71"/>
    <w:rsid w:val="00B92D83"/>
    <w:rsid w:val="00BA16C9"/>
    <w:rsid w:val="00BC3F8C"/>
    <w:rsid w:val="00BC525D"/>
    <w:rsid w:val="00BD6F8C"/>
    <w:rsid w:val="00BE3018"/>
    <w:rsid w:val="00BE4D1A"/>
    <w:rsid w:val="00BE7844"/>
    <w:rsid w:val="00BF2135"/>
    <w:rsid w:val="00C029F0"/>
    <w:rsid w:val="00C0684E"/>
    <w:rsid w:val="00C25118"/>
    <w:rsid w:val="00C3236B"/>
    <w:rsid w:val="00C417F4"/>
    <w:rsid w:val="00C42064"/>
    <w:rsid w:val="00C4422B"/>
    <w:rsid w:val="00C470CD"/>
    <w:rsid w:val="00C50D1F"/>
    <w:rsid w:val="00C6739A"/>
    <w:rsid w:val="00C73CFE"/>
    <w:rsid w:val="00C80089"/>
    <w:rsid w:val="00C83193"/>
    <w:rsid w:val="00C86A05"/>
    <w:rsid w:val="00C900B1"/>
    <w:rsid w:val="00C97F1C"/>
    <w:rsid w:val="00CA0052"/>
    <w:rsid w:val="00CA1B37"/>
    <w:rsid w:val="00CC204B"/>
    <w:rsid w:val="00CC3CF2"/>
    <w:rsid w:val="00CC587B"/>
    <w:rsid w:val="00CC7FF7"/>
    <w:rsid w:val="00CD11F0"/>
    <w:rsid w:val="00CD4115"/>
    <w:rsid w:val="00CD57CF"/>
    <w:rsid w:val="00CE1356"/>
    <w:rsid w:val="00CE202F"/>
    <w:rsid w:val="00CF1AAD"/>
    <w:rsid w:val="00CF489F"/>
    <w:rsid w:val="00CF5609"/>
    <w:rsid w:val="00CF67C0"/>
    <w:rsid w:val="00CF7BFB"/>
    <w:rsid w:val="00D0335E"/>
    <w:rsid w:val="00D0513E"/>
    <w:rsid w:val="00D062E1"/>
    <w:rsid w:val="00D13D7B"/>
    <w:rsid w:val="00D23A83"/>
    <w:rsid w:val="00D3123F"/>
    <w:rsid w:val="00D31303"/>
    <w:rsid w:val="00D31380"/>
    <w:rsid w:val="00D35FF3"/>
    <w:rsid w:val="00D4691F"/>
    <w:rsid w:val="00D533C9"/>
    <w:rsid w:val="00D54CFD"/>
    <w:rsid w:val="00D5588D"/>
    <w:rsid w:val="00D55FD3"/>
    <w:rsid w:val="00D57272"/>
    <w:rsid w:val="00D57D11"/>
    <w:rsid w:val="00D6411A"/>
    <w:rsid w:val="00D663F9"/>
    <w:rsid w:val="00D669E5"/>
    <w:rsid w:val="00D7005A"/>
    <w:rsid w:val="00D71930"/>
    <w:rsid w:val="00D869FB"/>
    <w:rsid w:val="00D9584D"/>
    <w:rsid w:val="00DA3CD6"/>
    <w:rsid w:val="00DA4555"/>
    <w:rsid w:val="00DB0A4D"/>
    <w:rsid w:val="00DB46E5"/>
    <w:rsid w:val="00DE4CCD"/>
    <w:rsid w:val="00DE5896"/>
    <w:rsid w:val="00DE7C50"/>
    <w:rsid w:val="00DF5550"/>
    <w:rsid w:val="00E0356D"/>
    <w:rsid w:val="00E047D9"/>
    <w:rsid w:val="00E04D47"/>
    <w:rsid w:val="00E10E49"/>
    <w:rsid w:val="00E111A6"/>
    <w:rsid w:val="00E434D6"/>
    <w:rsid w:val="00E45EFD"/>
    <w:rsid w:val="00E57CBC"/>
    <w:rsid w:val="00E71EE3"/>
    <w:rsid w:val="00E72538"/>
    <w:rsid w:val="00E742C5"/>
    <w:rsid w:val="00E76922"/>
    <w:rsid w:val="00E8012B"/>
    <w:rsid w:val="00E8672D"/>
    <w:rsid w:val="00E96ED2"/>
    <w:rsid w:val="00EB2428"/>
    <w:rsid w:val="00EB377A"/>
    <w:rsid w:val="00EC5040"/>
    <w:rsid w:val="00ED5FE9"/>
    <w:rsid w:val="00EE5294"/>
    <w:rsid w:val="00EE67F3"/>
    <w:rsid w:val="00F13CC9"/>
    <w:rsid w:val="00F150FC"/>
    <w:rsid w:val="00F15F87"/>
    <w:rsid w:val="00F177F5"/>
    <w:rsid w:val="00F21292"/>
    <w:rsid w:val="00F222FC"/>
    <w:rsid w:val="00F22788"/>
    <w:rsid w:val="00F24C5B"/>
    <w:rsid w:val="00F31403"/>
    <w:rsid w:val="00F403B7"/>
    <w:rsid w:val="00F40694"/>
    <w:rsid w:val="00F443E2"/>
    <w:rsid w:val="00F4442A"/>
    <w:rsid w:val="00F50AED"/>
    <w:rsid w:val="00F54E26"/>
    <w:rsid w:val="00F563E0"/>
    <w:rsid w:val="00F60315"/>
    <w:rsid w:val="00F6044A"/>
    <w:rsid w:val="00F67CFA"/>
    <w:rsid w:val="00F71751"/>
    <w:rsid w:val="00F72E55"/>
    <w:rsid w:val="00F74DFA"/>
    <w:rsid w:val="00F93240"/>
    <w:rsid w:val="00FA1156"/>
    <w:rsid w:val="00FA3250"/>
    <w:rsid w:val="00FA4642"/>
    <w:rsid w:val="00FA5D72"/>
    <w:rsid w:val="00FB7884"/>
    <w:rsid w:val="00FD0BE4"/>
    <w:rsid w:val="00FD1CE9"/>
    <w:rsid w:val="00FD50DB"/>
    <w:rsid w:val="00FE17EA"/>
    <w:rsid w:val="055976E7"/>
    <w:rsid w:val="098E5ABE"/>
    <w:rsid w:val="0A102940"/>
    <w:rsid w:val="0DDAC583"/>
    <w:rsid w:val="1542EB68"/>
    <w:rsid w:val="15EAB1B4"/>
    <w:rsid w:val="1D612828"/>
    <w:rsid w:val="28F08C73"/>
    <w:rsid w:val="2BC4E16B"/>
    <w:rsid w:val="2CD415AC"/>
    <w:rsid w:val="2E73F610"/>
    <w:rsid w:val="34710A36"/>
    <w:rsid w:val="3C4966BA"/>
    <w:rsid w:val="3CABCE4C"/>
    <w:rsid w:val="43624A3E"/>
    <w:rsid w:val="44EC2FE0"/>
    <w:rsid w:val="4DAB4CBC"/>
    <w:rsid w:val="6295E9DF"/>
    <w:rsid w:val="6BC32416"/>
    <w:rsid w:val="6E3BE457"/>
    <w:rsid w:val="73004731"/>
    <w:rsid w:val="75E00F68"/>
    <w:rsid w:val="77C5ABC2"/>
    <w:rsid w:val="78058CFE"/>
    <w:rsid w:val="783FE2B3"/>
    <w:rsid w:val="7906A729"/>
    <w:rsid w:val="7B0339BA"/>
    <w:rsid w:val="7B567D3F"/>
    <w:rsid w:val="7D4E0F0C"/>
    <w:rsid w:val="7FC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B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2FC"/>
    <w:pPr>
      <w:spacing w:after="160" w:line="256" w:lineRule="auto"/>
    </w:pPr>
    <w:rPr>
      <w:lang w:val="fr-B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aliases w:val="Normal bullet 2 Char,Bullet list Char,List Paragraph1 Char,Numbered List Char,1st level - Bullet List Paragraph Char,Lettre d'introduction Char,Paragrafo elenco Char,List Paragraph11 Char,Normal bullet 21 Char,List Paragraph111 Char"/>
    <w:basedOn w:val="Zadanifontodlomka"/>
    <w:link w:val="Odlomakpopisa"/>
    <w:uiPriority w:val="34"/>
    <w:qFormat/>
    <w:locked/>
    <w:rsid w:val="00F222FC"/>
  </w:style>
  <w:style w:type="paragraph" w:styleId="Odlomakpopisa">
    <w:name w:val="List Paragraph"/>
    <w:aliases w:val="Normal bullet 2,Bullet list,List Paragraph1,Numbered List,1st level - Bullet List Paragraph,Lettre d'introduction,Paragrafo elenco,List Paragraph11,Normal bullet 21,List Paragraph111,Bullet list1,List Paragraph 2,Dot pt,F5 List Paragraph"/>
    <w:basedOn w:val="Normal"/>
    <w:link w:val="OdlomakpopisaChar"/>
    <w:uiPriority w:val="34"/>
    <w:qFormat/>
    <w:rsid w:val="00F222FC"/>
    <w:pPr>
      <w:ind w:left="720"/>
      <w:contextualSpacing/>
    </w:pPr>
    <w:rPr>
      <w:lang w:val="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97C"/>
    <w:rPr>
      <w:rFonts w:ascii="Segoe UI" w:hAnsi="Segoe UI" w:cs="Segoe UI"/>
      <w:sz w:val="18"/>
      <w:szCs w:val="18"/>
      <w:lang w:val="fr-BE"/>
    </w:rPr>
  </w:style>
  <w:style w:type="character" w:styleId="Referencakomentara">
    <w:name w:val="annotation reference"/>
    <w:basedOn w:val="Zadanifontodlomka"/>
    <w:uiPriority w:val="99"/>
    <w:semiHidden/>
    <w:unhideWhenUsed/>
    <w:rsid w:val="003E5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5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5C36"/>
    <w:rPr>
      <w:sz w:val="20"/>
      <w:szCs w:val="20"/>
      <w:lang w:val="fr-B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5C3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5C36"/>
    <w:rPr>
      <w:b/>
      <w:bCs/>
      <w:sz w:val="20"/>
      <w:szCs w:val="20"/>
      <w:lang w:val="fr-BE"/>
    </w:rPr>
  </w:style>
  <w:style w:type="paragraph" w:styleId="Revizija">
    <w:name w:val="Revision"/>
    <w:hidden/>
    <w:uiPriority w:val="99"/>
    <w:semiHidden/>
    <w:rsid w:val="003E5C36"/>
    <w:pPr>
      <w:spacing w:after="0" w:line="240" w:lineRule="auto"/>
    </w:pPr>
    <w:rPr>
      <w:lang w:val="fr-B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C1FA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C1FA4"/>
    <w:rPr>
      <w:sz w:val="20"/>
      <w:szCs w:val="20"/>
      <w:lang w:val="fr-BE"/>
    </w:rPr>
  </w:style>
  <w:style w:type="character" w:styleId="Referencafusnote">
    <w:name w:val="footnote reference"/>
    <w:basedOn w:val="Zadanifontodlomka"/>
    <w:uiPriority w:val="99"/>
    <w:semiHidden/>
    <w:unhideWhenUsed/>
    <w:rsid w:val="002C1FA4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C1FA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55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588D"/>
    <w:rPr>
      <w:lang w:val="fr-BE"/>
    </w:rPr>
  </w:style>
  <w:style w:type="paragraph" w:styleId="Podnoje">
    <w:name w:val="footer"/>
    <w:basedOn w:val="Normal"/>
    <w:link w:val="PodnojeChar"/>
    <w:uiPriority w:val="99"/>
    <w:unhideWhenUsed/>
    <w:rsid w:val="00D55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588D"/>
    <w:rPr>
      <w:lang w:val="fr-BE"/>
    </w:rPr>
  </w:style>
  <w:style w:type="paragraph" w:styleId="StandardWeb">
    <w:name w:val="Normal (Web)"/>
    <w:basedOn w:val="Normal"/>
    <w:uiPriority w:val="99"/>
    <w:unhideWhenUsed/>
    <w:rsid w:val="00C9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innovation-radar" TargetMode="External"/><Relationship Id="rId2" Type="http://schemas.openxmlformats.org/officeDocument/2006/relationships/hyperlink" Target="https://2020.stateofeuropeantech.com/chapter/investments/article/investments-geo-industry/" TargetMode="External"/><Relationship Id="rId1" Type="http://schemas.openxmlformats.org/officeDocument/2006/relationships/hyperlink" Target="https://2020.stateofeuropeantech.com/chapter/state-european-tech-2020/article/exec-s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AZJMDCZ6QSYZ-1849078857-4206</_dlc_DocId>
    <_dlc_DocIdUrl xmlns="a494813a-d0d8-4dad-94cb-0d196f36ba15">
      <Url>https://ekoordinacije.vlada.hr/koordinacija-gospodarstvo/_layouts/15/DocIdRedir.aspx?ID=AZJMDCZ6QSYZ-1849078857-4206</Url>
      <Description>AZJMDCZ6QSYZ-1849078857-4206</Description>
    </_dlc_DocIdUrl>
  </documentManagement>
</p:properties>
</file>

<file path=customXml/itemProps1.xml><?xml version="1.0" encoding="utf-8"?>
<ds:datastoreItem xmlns:ds="http://schemas.openxmlformats.org/officeDocument/2006/customXml" ds:itemID="{23D7BD7B-2D4A-40F9-8CE5-5C1EEDD1A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230A0-6582-42CA-B52A-01CCB5789564}"/>
</file>

<file path=customXml/itemProps3.xml><?xml version="1.0" encoding="utf-8"?>
<ds:datastoreItem xmlns:ds="http://schemas.openxmlformats.org/officeDocument/2006/customXml" ds:itemID="{562C7559-EFD2-4A80-A7E4-AE30155DE4C5}"/>
</file>

<file path=customXml/itemProps4.xml><?xml version="1.0" encoding="utf-8"?>
<ds:datastoreItem xmlns:ds="http://schemas.openxmlformats.org/officeDocument/2006/customXml" ds:itemID="{BEBF5A89-E38B-4127-B777-E73DC9C4ED4E}"/>
</file>

<file path=customXml/itemProps5.xml><?xml version="1.0" encoding="utf-8"?>
<ds:datastoreItem xmlns:ds="http://schemas.openxmlformats.org/officeDocument/2006/customXml" ds:itemID="{85075D9C-A99E-4E1A-BEDD-1310CD4F3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1894</Words>
  <Characters>10798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2021-03-19T07:38:00Z</dcterms:created>
  <dcterms:modified xsi:type="dcterms:W3CDTF">2021-03-23T13:47:00Z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25e39337-9a90-47a9-87c2-bde840c69a98</vt:lpwstr>
  </property>
</Properties>
</file>